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01" w:rsidRPr="008069D4" w:rsidRDefault="004B632B" w:rsidP="008069D4">
      <w:pPr>
        <w:tabs>
          <w:tab w:val="left" w:pos="1276"/>
        </w:tabs>
        <w:jc w:val="both"/>
        <w:rPr>
          <w:rFonts w:cs="Times New Roman"/>
          <w:b/>
          <w:szCs w:val="24"/>
        </w:rPr>
      </w:pPr>
      <w:r w:rsidRPr="008069D4">
        <w:rPr>
          <w:rFonts w:cs="Times New Roman"/>
          <w:b/>
          <w:szCs w:val="24"/>
        </w:rPr>
        <w:t>NYILATKOZAT</w:t>
      </w:r>
    </w:p>
    <w:p w:rsidR="004B632B" w:rsidRPr="008069D4" w:rsidRDefault="004B632B" w:rsidP="008069D4">
      <w:pPr>
        <w:tabs>
          <w:tab w:val="left" w:pos="1276"/>
        </w:tabs>
        <w:jc w:val="both"/>
        <w:rPr>
          <w:rFonts w:cs="Times New Roman"/>
          <w:szCs w:val="24"/>
        </w:rPr>
      </w:pPr>
    </w:p>
    <w:p w:rsidR="004B632B" w:rsidRPr="008069D4" w:rsidRDefault="004B632B" w:rsidP="008069D4">
      <w:pPr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  <w:r w:rsidRPr="008069D4">
        <w:rPr>
          <w:rFonts w:cs="Times New Roman"/>
          <w:szCs w:val="24"/>
        </w:rPr>
        <w:t>Én Göndör Gábor, a „</w:t>
      </w:r>
      <w:bookmarkStart w:id="0" w:name="_Hlk503340727"/>
      <w:r w:rsidR="000505EE" w:rsidRPr="008069D4">
        <w:rPr>
          <w:rFonts w:cs="Times New Roman"/>
          <w:szCs w:val="24"/>
        </w:rPr>
        <w:t>Jászfényszaru Boldog közötti kerékpárút építése</w:t>
      </w:r>
      <w:bookmarkEnd w:id="0"/>
      <w:r w:rsidRPr="008069D4">
        <w:rPr>
          <w:rFonts w:cs="Times New Roman"/>
          <w:szCs w:val="24"/>
        </w:rPr>
        <w:t>” tárgyú közbeszerzési eljárás lebonyolításával és a közbeszerzési eljárás minőségbiztosítási ellenőrzésre adatszolgáltatással megbízott Köz-Pálya Kft. (2367 Újhartyán, Monori u. 30.) ügyvezető</w:t>
      </w:r>
      <w:r w:rsidR="000505EE" w:rsidRPr="008069D4">
        <w:rPr>
          <w:rFonts w:cs="Times New Roman"/>
          <w:szCs w:val="24"/>
        </w:rPr>
        <w:t>je, az alábbiakat nyilatkozom a következő</w:t>
      </w:r>
      <w:r w:rsidRPr="008069D4">
        <w:rPr>
          <w:rFonts w:cs="Times New Roman"/>
          <w:szCs w:val="24"/>
        </w:rPr>
        <w:t xml:space="preserve"> </w:t>
      </w:r>
      <w:r w:rsidR="000505EE" w:rsidRPr="008069D4">
        <w:rPr>
          <w:rFonts w:cs="Times New Roman"/>
          <w:szCs w:val="24"/>
        </w:rPr>
        <w:t xml:space="preserve">MIR azonosítójú: </w:t>
      </w:r>
      <w:bookmarkStart w:id="1" w:name="_Hlk503340712"/>
      <w:r w:rsidR="000505EE" w:rsidRPr="008069D4">
        <w:rPr>
          <w:rFonts w:cs="Times New Roman"/>
          <w:szCs w:val="24"/>
        </w:rPr>
        <w:t>2018/01/É/00384 eljárás</w:t>
      </w:r>
      <w:bookmarkEnd w:id="1"/>
      <w:r w:rsidR="000505EE" w:rsidRPr="008069D4">
        <w:rPr>
          <w:rFonts w:cs="Times New Roman"/>
          <w:szCs w:val="24"/>
        </w:rPr>
        <w:t xml:space="preserve">, </w:t>
      </w:r>
      <w:r w:rsidR="00713F75" w:rsidRPr="008069D4">
        <w:rPr>
          <w:rFonts w:cs="Times New Roman"/>
          <w:szCs w:val="24"/>
        </w:rPr>
        <w:t>tényállás tisztázás</w:t>
      </w:r>
      <w:r w:rsidRPr="008069D4">
        <w:rPr>
          <w:rFonts w:cs="Times New Roman"/>
          <w:szCs w:val="24"/>
        </w:rPr>
        <w:t>a/hiánypótlás tárgyú levelükre, az abban</w:t>
      </w:r>
      <w:r w:rsidR="00682571" w:rsidRPr="008069D4">
        <w:rPr>
          <w:rFonts w:cs="Times New Roman"/>
          <w:szCs w:val="24"/>
        </w:rPr>
        <w:t xml:space="preserve"> meghatározott sorrend szerint:</w:t>
      </w:r>
    </w:p>
    <w:p w:rsidR="0054338C" w:rsidRPr="008069D4" w:rsidRDefault="0054338C" w:rsidP="008069D4">
      <w:pPr>
        <w:tabs>
          <w:tab w:val="left" w:pos="1276"/>
        </w:tabs>
        <w:jc w:val="both"/>
        <w:rPr>
          <w:rFonts w:cs="Times New Roman"/>
          <w:szCs w:val="24"/>
        </w:rPr>
      </w:pPr>
    </w:p>
    <w:p w:rsidR="004B632B" w:rsidRPr="00E11514" w:rsidRDefault="004B632B" w:rsidP="008069D4">
      <w:pPr>
        <w:pStyle w:val="Listaszerbekezds"/>
        <w:numPr>
          <w:ilvl w:val="0"/>
          <w:numId w:val="1"/>
        </w:numPr>
        <w:tabs>
          <w:tab w:val="left" w:pos="1276"/>
        </w:tabs>
        <w:jc w:val="both"/>
        <w:rPr>
          <w:rFonts w:cs="Times New Roman"/>
          <w:b/>
          <w:szCs w:val="24"/>
          <w:u w:val="single"/>
        </w:rPr>
      </w:pPr>
      <w:r w:rsidRPr="00E11514">
        <w:rPr>
          <w:rFonts w:cs="Times New Roman"/>
          <w:b/>
          <w:szCs w:val="24"/>
          <w:u w:val="single"/>
        </w:rPr>
        <w:t>formai hiánypótlás</w:t>
      </w:r>
    </w:p>
    <w:p w:rsidR="00D208CB" w:rsidRPr="008069D4" w:rsidRDefault="00D208CB" w:rsidP="008069D4">
      <w:pPr>
        <w:pStyle w:val="Listaszerbekezds"/>
        <w:tabs>
          <w:tab w:val="left" w:pos="1276"/>
        </w:tabs>
        <w:ind w:left="1080"/>
        <w:jc w:val="both"/>
        <w:rPr>
          <w:rFonts w:cs="Times New Roman"/>
          <w:szCs w:val="24"/>
          <w:u w:val="single"/>
        </w:rPr>
      </w:pPr>
    </w:p>
    <w:p w:rsidR="004B632B" w:rsidRPr="008069D4" w:rsidRDefault="00C20C09" w:rsidP="00902B85">
      <w:pPr>
        <w:pStyle w:val="Nincstrkz"/>
        <w:numPr>
          <w:ilvl w:val="0"/>
          <w:numId w:val="27"/>
        </w:numPr>
        <w:ind w:left="426" w:hanging="426"/>
      </w:pPr>
      <w:r w:rsidRPr="008069D4">
        <w:t>Mellékelten küldjük a közbeszerzési tervet</w:t>
      </w:r>
    </w:p>
    <w:p w:rsidR="008069D4" w:rsidRPr="008069D4" w:rsidRDefault="008069D4" w:rsidP="00902B85">
      <w:pPr>
        <w:pStyle w:val="Nincstrkz"/>
        <w:ind w:left="426" w:hanging="426"/>
      </w:pPr>
    </w:p>
    <w:p w:rsidR="008F3037" w:rsidRPr="008069D4" w:rsidRDefault="00967BC1" w:rsidP="00902B85">
      <w:pPr>
        <w:pStyle w:val="Nincstrkz"/>
        <w:numPr>
          <w:ilvl w:val="0"/>
          <w:numId w:val="27"/>
        </w:numPr>
        <w:ind w:left="426" w:hanging="426"/>
      </w:pPr>
      <w:r w:rsidRPr="008069D4">
        <w:t>Mellékelten küldjük</w:t>
      </w:r>
      <w:r w:rsidR="00A455B7" w:rsidRPr="008069D4">
        <w:t xml:space="preserve"> a közbeszerzési szabályzatot</w:t>
      </w:r>
    </w:p>
    <w:p w:rsidR="008069D4" w:rsidRPr="008069D4" w:rsidRDefault="008069D4" w:rsidP="00902B85">
      <w:pPr>
        <w:pStyle w:val="Nincstrkz"/>
        <w:ind w:left="426" w:hanging="426"/>
      </w:pPr>
    </w:p>
    <w:p w:rsidR="0087327D" w:rsidRDefault="008069D4" w:rsidP="00902B85">
      <w:pPr>
        <w:pStyle w:val="Nincstrkz"/>
        <w:numPr>
          <w:ilvl w:val="0"/>
          <w:numId w:val="27"/>
        </w:numPr>
        <w:ind w:left="426" w:hanging="426"/>
      </w:pPr>
      <w:r w:rsidRPr="008069D4">
        <w:t xml:space="preserve">Amennyiben megérkezik, mellékelten küldjük, ha nem kerül csatolásra, </w:t>
      </w:r>
      <w:proofErr w:type="gramStart"/>
      <w:r w:rsidRPr="008069D4">
        <w:t>kérjük</w:t>
      </w:r>
      <w:proofErr w:type="gramEnd"/>
      <w:r w:rsidRPr="008069D4">
        <w:t xml:space="preserve"> biztosítsanak számunka lehetőséget, a későbbi megülődésére.</w:t>
      </w:r>
    </w:p>
    <w:p w:rsidR="008069D4" w:rsidRPr="008069D4" w:rsidRDefault="008069D4" w:rsidP="00902B85">
      <w:pPr>
        <w:pStyle w:val="Nincstrkz"/>
        <w:ind w:left="426" w:hanging="426"/>
      </w:pPr>
    </w:p>
    <w:p w:rsidR="00D208CB" w:rsidRPr="008069D4" w:rsidRDefault="007E603E" w:rsidP="00902B85">
      <w:pPr>
        <w:pStyle w:val="Nincstrkz"/>
        <w:numPr>
          <w:ilvl w:val="0"/>
          <w:numId w:val="27"/>
        </w:numPr>
        <w:ind w:left="426" w:hanging="426"/>
      </w:pPr>
      <w:r w:rsidRPr="008069D4">
        <w:t xml:space="preserve">Nyilatkozom, hogy a közbeszerzési eljárás becsült értékének meghatározásakor a Kbt. </w:t>
      </w:r>
    </w:p>
    <w:p w:rsidR="009441E0" w:rsidRPr="00902B85" w:rsidRDefault="007E603E" w:rsidP="00902B85">
      <w:pPr>
        <w:pStyle w:val="Listaszerbekezds"/>
        <w:tabs>
          <w:tab w:val="left" w:pos="1276"/>
        </w:tabs>
        <w:ind w:left="426"/>
        <w:jc w:val="both"/>
        <w:rPr>
          <w:rFonts w:cs="Times New Roman"/>
          <w:szCs w:val="24"/>
        </w:rPr>
      </w:pPr>
      <w:r w:rsidRPr="00902B85">
        <w:rPr>
          <w:rFonts w:cs="Times New Roman"/>
          <w:szCs w:val="24"/>
        </w:rPr>
        <w:t xml:space="preserve">19. § </w:t>
      </w:r>
      <w:r w:rsidR="0032507A" w:rsidRPr="00902B85">
        <w:rPr>
          <w:rFonts w:cs="Times New Roman"/>
          <w:szCs w:val="24"/>
        </w:rPr>
        <w:t>(</w:t>
      </w:r>
      <w:r w:rsidRPr="00902B85">
        <w:rPr>
          <w:rFonts w:cs="Times New Roman"/>
          <w:szCs w:val="24"/>
        </w:rPr>
        <w:t>2)-(3) bekezdései</w:t>
      </w:r>
      <w:r w:rsidR="008B2A03" w:rsidRPr="00902B85">
        <w:rPr>
          <w:rFonts w:cs="Times New Roman"/>
          <w:szCs w:val="24"/>
        </w:rPr>
        <w:t xml:space="preserve">, az egybeszámítási kötelezettségről, </w:t>
      </w:r>
      <w:r w:rsidRPr="00902B85">
        <w:rPr>
          <w:rFonts w:cs="Times New Roman"/>
          <w:szCs w:val="24"/>
        </w:rPr>
        <w:t>figyelembevételre kerültek.</w:t>
      </w:r>
      <w:r w:rsidR="00C17436" w:rsidRPr="00902B85">
        <w:rPr>
          <w:rFonts w:cs="Times New Roman"/>
          <w:szCs w:val="24"/>
        </w:rPr>
        <w:t xml:space="preserve"> </w:t>
      </w:r>
    </w:p>
    <w:p w:rsidR="008069D4" w:rsidRPr="008069D4" w:rsidRDefault="008069D4" w:rsidP="00902B85">
      <w:pPr>
        <w:pStyle w:val="Listaszerbekezds"/>
        <w:tabs>
          <w:tab w:val="left" w:pos="1276"/>
        </w:tabs>
        <w:ind w:left="426" w:hanging="426"/>
        <w:jc w:val="both"/>
        <w:rPr>
          <w:rFonts w:cs="Times New Roman"/>
          <w:szCs w:val="24"/>
        </w:rPr>
      </w:pPr>
    </w:p>
    <w:p w:rsidR="009441E0" w:rsidRPr="00E11514" w:rsidRDefault="009441E0" w:rsidP="00902B85">
      <w:pPr>
        <w:pStyle w:val="Nincstrkz"/>
        <w:numPr>
          <w:ilvl w:val="0"/>
          <w:numId w:val="27"/>
        </w:numPr>
        <w:ind w:left="426" w:hanging="426"/>
      </w:pPr>
      <w:r w:rsidRPr="00E11514">
        <w:t xml:space="preserve">Nyilatkozom, hogy a felkért gazdasági szereplők kiválasztásához kapcsolódó előzetes vizsgálatokat figyelemmel arra, hogy a Kbt. 115.§ (2) </w:t>
      </w:r>
      <w:proofErr w:type="spellStart"/>
      <w:r w:rsidRPr="00E11514">
        <w:t>bek</w:t>
      </w:r>
      <w:proofErr w:type="spellEnd"/>
      <w:r w:rsidRPr="00E11514">
        <w:t>. szerint elvégeztük. Az</w:t>
      </w:r>
      <w:r w:rsidRPr="00E11514">
        <w:rPr>
          <w:shd w:val="clear" w:color="auto" w:fill="FFFFFF"/>
        </w:rPr>
        <w:t xml:space="preserve"> agrár-vidékfejlesztési államtitkárság által 2018.01.19-én tartott konferencián, melynek témája a támogatásból megvalósuló közbeszerzési eljárások ellenőrzése volt, az ÉSZ KER KFt. képviselője elmondta, hogy az ellenőrzésekkor </w:t>
      </w:r>
      <w:proofErr w:type="gramStart"/>
      <w:r w:rsidRPr="00E11514">
        <w:rPr>
          <w:shd w:val="clear" w:color="auto" w:fill="FFFFFF"/>
        </w:rPr>
        <w:t>ezen</w:t>
      </w:r>
      <w:proofErr w:type="gramEnd"/>
      <w:r w:rsidRPr="00E11514">
        <w:rPr>
          <w:shd w:val="clear" w:color="auto" w:fill="FFFFFF"/>
        </w:rPr>
        <w:t xml:space="preserve"> pontot a cégkivonatokkal lehet igazolni. Ezeket mellékelten küldjük.</w:t>
      </w:r>
    </w:p>
    <w:p w:rsidR="00E11514" w:rsidRPr="00E11514" w:rsidRDefault="00E11514" w:rsidP="00902B85">
      <w:pPr>
        <w:pStyle w:val="Nincstrkz"/>
        <w:ind w:left="426" w:hanging="426"/>
      </w:pPr>
    </w:p>
    <w:p w:rsidR="009B7E1E" w:rsidRDefault="00ED100C" w:rsidP="00902B85">
      <w:pPr>
        <w:pStyle w:val="Nincstrkz"/>
        <w:numPr>
          <w:ilvl w:val="0"/>
          <w:numId w:val="27"/>
        </w:numPr>
        <w:ind w:left="426" w:hanging="426"/>
      </w:pPr>
      <w:r w:rsidRPr="00E11514">
        <w:t xml:space="preserve">A döntéshozó, döntésben részt vevő tagjainak névsorát, a mellékelt határozat tartalmazza. Mellékelten küldjük továbbá </w:t>
      </w:r>
      <w:proofErr w:type="gramStart"/>
      <w:r w:rsidRPr="00E11514">
        <w:t>ezen</w:t>
      </w:r>
      <w:proofErr w:type="gramEnd"/>
      <w:r w:rsidRPr="00E11514">
        <w:t xml:space="preserve"> személyek titok és összeférhetetlenségi nyilatkozatait. </w:t>
      </w:r>
    </w:p>
    <w:p w:rsidR="00E11514" w:rsidRPr="00E11514" w:rsidRDefault="00E11514" w:rsidP="00902B85">
      <w:pPr>
        <w:pStyle w:val="Nincstrkz"/>
        <w:ind w:left="426" w:hanging="426"/>
      </w:pPr>
    </w:p>
    <w:p w:rsidR="00441AFE" w:rsidRDefault="00E2617B" w:rsidP="00902B85">
      <w:pPr>
        <w:pStyle w:val="Nincstrkz"/>
        <w:numPr>
          <w:ilvl w:val="0"/>
          <w:numId w:val="27"/>
        </w:numPr>
        <w:ind w:left="426" w:hanging="426"/>
      </w:pPr>
      <w:r w:rsidRPr="00E11514">
        <w:t>A hatos ponthoz mellékeltük.</w:t>
      </w:r>
    </w:p>
    <w:p w:rsidR="00E11514" w:rsidRPr="00E11514" w:rsidRDefault="00E11514" w:rsidP="00902B85">
      <w:pPr>
        <w:pStyle w:val="Nincstrkz"/>
        <w:ind w:left="426" w:hanging="426"/>
      </w:pPr>
    </w:p>
    <w:p w:rsidR="009D193E" w:rsidRDefault="00150EA7" w:rsidP="00902B85">
      <w:pPr>
        <w:pStyle w:val="Nincstrkz"/>
        <w:numPr>
          <w:ilvl w:val="0"/>
          <w:numId w:val="27"/>
        </w:numPr>
        <w:ind w:left="426" w:hanging="426"/>
      </w:pPr>
      <w:r w:rsidRPr="00E11514">
        <w:t>Mellékelten küldjük a kiegészítő tájékoztatások beérkezésének igazolásait</w:t>
      </w:r>
    </w:p>
    <w:p w:rsidR="00E11514" w:rsidRPr="00E11514" w:rsidRDefault="00E11514" w:rsidP="00902B85">
      <w:pPr>
        <w:pStyle w:val="Nincstrkz"/>
        <w:ind w:left="426" w:hanging="426"/>
      </w:pPr>
    </w:p>
    <w:p w:rsidR="00003A09" w:rsidRDefault="00150EA7" w:rsidP="00902B85">
      <w:pPr>
        <w:pStyle w:val="Nincstrkz"/>
        <w:numPr>
          <w:ilvl w:val="0"/>
          <w:numId w:val="27"/>
        </w:numPr>
        <w:ind w:left="426" w:hanging="426"/>
      </w:pPr>
      <w:r w:rsidRPr="00E11514">
        <w:t>Mellékelten küldjük az ajánlatokat és a borítékaikat.</w:t>
      </w:r>
    </w:p>
    <w:p w:rsidR="00E11514" w:rsidRPr="00E11514" w:rsidRDefault="00E11514" w:rsidP="00902B85">
      <w:pPr>
        <w:pStyle w:val="Nincstrkz"/>
        <w:ind w:left="426" w:hanging="426"/>
      </w:pPr>
    </w:p>
    <w:p w:rsidR="00B0435C" w:rsidRDefault="00D73E00" w:rsidP="00902B85">
      <w:pPr>
        <w:pStyle w:val="Nincstrkz"/>
        <w:numPr>
          <w:ilvl w:val="0"/>
          <w:numId w:val="27"/>
        </w:numPr>
        <w:ind w:left="426" w:hanging="426"/>
      </w:pPr>
      <w:r w:rsidRPr="00E11514">
        <w:t>Nem volt szükséges, mivel a győztes ajánlattevő az iratokat az ajánlatában benyújtotta.</w:t>
      </w:r>
    </w:p>
    <w:p w:rsidR="00E11514" w:rsidRPr="00E11514" w:rsidRDefault="00E11514" w:rsidP="00902B85">
      <w:pPr>
        <w:pStyle w:val="Nincstrkz"/>
        <w:ind w:left="426" w:hanging="426"/>
      </w:pPr>
    </w:p>
    <w:p w:rsidR="000318B9" w:rsidRDefault="000318B9" w:rsidP="00902B85">
      <w:pPr>
        <w:pStyle w:val="Nincstrkz"/>
        <w:numPr>
          <w:ilvl w:val="0"/>
          <w:numId w:val="27"/>
        </w:numPr>
        <w:ind w:left="426" w:hanging="426"/>
      </w:pPr>
      <w:r w:rsidRPr="00E11514">
        <w:t>Nem volt szükséges, mivel a győztes ajánlattevő az iratokat az ajánlatában benyújtotta.</w:t>
      </w:r>
    </w:p>
    <w:p w:rsidR="00E11514" w:rsidRPr="00E11514" w:rsidRDefault="00E11514" w:rsidP="00902B85">
      <w:pPr>
        <w:pStyle w:val="Nincstrkz"/>
        <w:ind w:left="426" w:hanging="426"/>
      </w:pPr>
    </w:p>
    <w:p w:rsidR="00F71083" w:rsidRDefault="00FC6116" w:rsidP="00902B85">
      <w:pPr>
        <w:pStyle w:val="Nincstrkz"/>
        <w:numPr>
          <w:ilvl w:val="0"/>
          <w:numId w:val="27"/>
        </w:numPr>
        <w:ind w:left="426" w:hanging="426"/>
      </w:pPr>
      <w:r w:rsidRPr="00E11514">
        <w:t xml:space="preserve">Mellékelten küldjük </w:t>
      </w:r>
      <w:r w:rsidR="00A02894" w:rsidRPr="00E11514">
        <w:t>a határozatot</w:t>
      </w:r>
    </w:p>
    <w:p w:rsidR="00E11514" w:rsidRPr="00E11514" w:rsidRDefault="00E11514" w:rsidP="00902B85">
      <w:pPr>
        <w:pStyle w:val="Nincstrkz"/>
        <w:ind w:left="426" w:hanging="426"/>
      </w:pPr>
    </w:p>
    <w:p w:rsidR="00A17DEF" w:rsidRDefault="00C826E4" w:rsidP="00902B85">
      <w:pPr>
        <w:pStyle w:val="Nincstrkz"/>
        <w:numPr>
          <w:ilvl w:val="0"/>
          <w:numId w:val="27"/>
        </w:numPr>
        <w:ind w:left="426" w:hanging="426"/>
      </w:pPr>
      <w:r w:rsidRPr="00E11514">
        <w:t>A szerződés a mai napig</w:t>
      </w:r>
      <w:r w:rsidR="00C307FF" w:rsidRPr="00E11514">
        <w:t xml:space="preserve"> (2018.01.31.</w:t>
      </w:r>
      <w:r w:rsidRPr="00E11514">
        <w:t>)</w:t>
      </w:r>
      <w:r w:rsidR="00C307FF" w:rsidRPr="00E11514">
        <w:t xml:space="preserve"> nem került aláírásra, a kért hirdetmény még nem került feladásra)</w:t>
      </w:r>
    </w:p>
    <w:p w:rsidR="00E11514" w:rsidRPr="00E11514" w:rsidRDefault="00E11514" w:rsidP="00902B85">
      <w:pPr>
        <w:pStyle w:val="Nincstrkz"/>
        <w:ind w:left="426" w:hanging="426"/>
      </w:pPr>
    </w:p>
    <w:p w:rsidR="000C0C1B" w:rsidRDefault="0092010B" w:rsidP="00902B85">
      <w:pPr>
        <w:pStyle w:val="Nincstrkz"/>
        <w:numPr>
          <w:ilvl w:val="0"/>
          <w:numId w:val="27"/>
        </w:numPr>
        <w:ind w:left="426" w:hanging="426"/>
      </w:pPr>
      <w:r w:rsidRPr="00E11514">
        <w:t xml:space="preserve">Mellékelten küldjük az </w:t>
      </w:r>
      <w:proofErr w:type="gramStart"/>
      <w:r w:rsidRPr="00E11514">
        <w:t>összegezést</w:t>
      </w:r>
      <w:proofErr w:type="gramEnd"/>
      <w:r w:rsidRPr="00E11514">
        <w:t xml:space="preserve"> World formátumát</w:t>
      </w:r>
    </w:p>
    <w:p w:rsidR="00E11514" w:rsidRPr="00E11514" w:rsidRDefault="00E11514" w:rsidP="00902B85">
      <w:pPr>
        <w:pStyle w:val="Nincstrkz"/>
        <w:ind w:left="426" w:hanging="426"/>
      </w:pPr>
    </w:p>
    <w:p w:rsidR="0058111E" w:rsidRDefault="00C826E4" w:rsidP="00902B85">
      <w:pPr>
        <w:pStyle w:val="Nincstrkz"/>
        <w:numPr>
          <w:ilvl w:val="0"/>
          <w:numId w:val="27"/>
        </w:numPr>
        <w:ind w:left="426" w:hanging="426"/>
      </w:pPr>
      <w:r w:rsidRPr="00E11514">
        <w:lastRenderedPageBreak/>
        <w:t>Mellékelten küldjük az eljárás iratainak adatlapját a közbeszerzési adatbázisból</w:t>
      </w:r>
    </w:p>
    <w:p w:rsidR="00E11514" w:rsidRPr="00E11514" w:rsidRDefault="00E11514" w:rsidP="00902B85">
      <w:pPr>
        <w:pStyle w:val="Nincstrkz"/>
        <w:ind w:left="426" w:hanging="426"/>
      </w:pPr>
    </w:p>
    <w:p w:rsidR="00C826E4" w:rsidRDefault="00C826E4" w:rsidP="00902B85">
      <w:pPr>
        <w:pStyle w:val="Nincstrkz"/>
        <w:numPr>
          <w:ilvl w:val="0"/>
          <w:numId w:val="27"/>
        </w:numPr>
        <w:ind w:left="426" w:hanging="426"/>
      </w:pPr>
      <w:r w:rsidRPr="00E11514">
        <w:t xml:space="preserve">A </w:t>
      </w:r>
      <w:r w:rsidR="00E11514">
        <w:t>szerződés a mai napig (2018.02.0</w:t>
      </w:r>
      <w:r w:rsidRPr="00E11514">
        <w:t xml:space="preserve">1.) nem került aláírásra </w:t>
      </w:r>
    </w:p>
    <w:p w:rsidR="00E11514" w:rsidRPr="00E11514" w:rsidRDefault="00E11514" w:rsidP="00902B85">
      <w:pPr>
        <w:pStyle w:val="Nincstrkz"/>
        <w:ind w:left="426" w:hanging="426"/>
      </w:pPr>
    </w:p>
    <w:p w:rsidR="0058111E" w:rsidRPr="00E11514" w:rsidRDefault="00D53679" w:rsidP="00902B85">
      <w:pPr>
        <w:pStyle w:val="Nincstrkz"/>
        <w:numPr>
          <w:ilvl w:val="0"/>
          <w:numId w:val="27"/>
        </w:numPr>
        <w:ind w:left="426" w:hanging="426"/>
      </w:pPr>
      <w:r w:rsidRPr="00E11514">
        <w:t>Nyilatkozom, hogy nem került sor előzetes vitarendezésre és jogorvoslati eljárásra</w:t>
      </w:r>
      <w:r w:rsidR="00E832B0" w:rsidRPr="00E11514">
        <w:t>.</w:t>
      </w:r>
    </w:p>
    <w:p w:rsidR="00E11514" w:rsidRPr="00902B85" w:rsidRDefault="00D53679" w:rsidP="00B332AC">
      <w:pPr>
        <w:pStyle w:val="Listaszerbekezds"/>
        <w:tabs>
          <w:tab w:val="left" w:pos="1276"/>
        </w:tabs>
        <w:ind w:left="426"/>
        <w:jc w:val="both"/>
        <w:rPr>
          <w:rFonts w:cs="Times New Roman"/>
          <w:szCs w:val="24"/>
        </w:rPr>
      </w:pPr>
      <w:r w:rsidRPr="00902B85">
        <w:rPr>
          <w:rFonts w:cs="Times New Roman"/>
          <w:szCs w:val="24"/>
        </w:rPr>
        <w:t xml:space="preserve">Nyilatkozom, hogy nem került sor </w:t>
      </w:r>
      <w:r w:rsidR="00E832B0" w:rsidRPr="00902B85">
        <w:rPr>
          <w:rFonts w:cs="Times New Roman"/>
          <w:szCs w:val="24"/>
        </w:rPr>
        <w:t xml:space="preserve">felvilágosítás kérésre, hiánypótlási felhívás kiküldésére, számítási hiba javítására, indokolás-kérésre az aránytalanul alacsony ár vagy </w:t>
      </w:r>
      <w:proofErr w:type="gramStart"/>
      <w:r w:rsidR="00E832B0" w:rsidRPr="00902B85">
        <w:rPr>
          <w:rFonts w:cs="Times New Roman"/>
          <w:szCs w:val="24"/>
        </w:rPr>
        <w:t>lehetetlen</w:t>
      </w:r>
      <w:proofErr w:type="gramEnd"/>
      <w:r w:rsidR="00E832B0" w:rsidRPr="00902B85">
        <w:rPr>
          <w:rFonts w:cs="Times New Roman"/>
          <w:szCs w:val="24"/>
        </w:rPr>
        <w:t xml:space="preserve"> vagy túlzottan magas, alacsony mérték vagy kirívóan aránytalannak értékelt kötelezettségvállalás miatt, továbbá nem került sor helyszíni bejárásra</w:t>
      </w:r>
    </w:p>
    <w:p w:rsidR="00046F14" w:rsidRPr="00E11514" w:rsidRDefault="00790BCD" w:rsidP="00902B85">
      <w:pPr>
        <w:pStyle w:val="Nincstrkz"/>
        <w:numPr>
          <w:ilvl w:val="0"/>
          <w:numId w:val="27"/>
        </w:numPr>
        <w:ind w:left="426" w:hanging="426"/>
        <w:rPr>
          <w:shd w:val="clear" w:color="auto" w:fill="FFFFFF"/>
        </w:rPr>
      </w:pPr>
      <w:r w:rsidRPr="00E11514">
        <w:t>Mellékelten küldjük az oklevelet</w:t>
      </w:r>
      <w:r w:rsidR="001D708E" w:rsidRPr="00E11514">
        <w:t xml:space="preserve"> és egy igazolást, hogy a szakember a Hivatal dolgozója</w:t>
      </w:r>
    </w:p>
    <w:p w:rsidR="00553204" w:rsidRPr="008069D4" w:rsidRDefault="00553204" w:rsidP="00902B85">
      <w:pPr>
        <w:tabs>
          <w:tab w:val="left" w:pos="1276"/>
        </w:tabs>
        <w:ind w:left="426" w:hanging="426"/>
        <w:jc w:val="both"/>
        <w:rPr>
          <w:rFonts w:cs="Times New Roman"/>
          <w:szCs w:val="24"/>
          <w:shd w:val="clear" w:color="auto" w:fill="FFFFFF"/>
        </w:rPr>
      </w:pPr>
    </w:p>
    <w:p w:rsidR="0054338C" w:rsidRPr="008069D4" w:rsidRDefault="0054338C" w:rsidP="008069D4">
      <w:pPr>
        <w:tabs>
          <w:tab w:val="left" w:pos="1276"/>
        </w:tabs>
        <w:jc w:val="both"/>
        <w:rPr>
          <w:rFonts w:cs="Times New Roman"/>
          <w:szCs w:val="24"/>
          <w:shd w:val="clear" w:color="auto" w:fill="FFFFFF"/>
        </w:rPr>
      </w:pPr>
    </w:p>
    <w:p w:rsidR="00EE65D7" w:rsidRPr="008069D4" w:rsidRDefault="00EE65D7" w:rsidP="008069D4">
      <w:pPr>
        <w:tabs>
          <w:tab w:val="left" w:pos="1276"/>
        </w:tabs>
        <w:jc w:val="both"/>
        <w:rPr>
          <w:rFonts w:cs="Times New Roman"/>
          <w:szCs w:val="24"/>
          <w:shd w:val="clear" w:color="auto" w:fill="FFFFFF"/>
        </w:rPr>
      </w:pPr>
    </w:p>
    <w:p w:rsidR="00682571" w:rsidRPr="00E11514" w:rsidRDefault="00593BFF" w:rsidP="00E11514">
      <w:pPr>
        <w:pStyle w:val="Nincstrkz"/>
        <w:rPr>
          <w:b/>
          <w:u w:val="single"/>
          <w:shd w:val="clear" w:color="auto" w:fill="FFFFFF"/>
        </w:rPr>
      </w:pPr>
      <w:r w:rsidRPr="00E11514">
        <w:rPr>
          <w:b/>
          <w:u w:val="single"/>
          <w:shd w:val="clear" w:color="auto" w:fill="FFFFFF"/>
        </w:rPr>
        <w:t>II</w:t>
      </w:r>
      <w:r w:rsidRPr="00E11514">
        <w:rPr>
          <w:b/>
          <w:u w:val="single"/>
          <w:shd w:val="clear" w:color="auto" w:fill="FFFFFF"/>
        </w:rPr>
        <w:tab/>
      </w:r>
      <w:r w:rsidR="00CD5E27" w:rsidRPr="00E11514">
        <w:rPr>
          <w:b/>
          <w:u w:val="single"/>
          <w:shd w:val="clear" w:color="auto" w:fill="FFFFFF"/>
        </w:rPr>
        <w:t>szabályossági észrevételek</w:t>
      </w:r>
    </w:p>
    <w:p w:rsidR="00B82BCC" w:rsidRDefault="00B82BCC" w:rsidP="003833CD">
      <w:pPr>
        <w:pStyle w:val="Nincstrkz"/>
        <w:numPr>
          <w:ilvl w:val="0"/>
          <w:numId w:val="28"/>
        </w:numPr>
        <w:ind w:left="426" w:hanging="426"/>
      </w:pPr>
      <w:proofErr w:type="gramStart"/>
      <w:r w:rsidRPr="008069D4">
        <w:rPr>
          <w:shd w:val="clear" w:color="auto" w:fill="FFFFFF"/>
        </w:rPr>
        <w:t xml:space="preserve">A felhívásban a kormányrendelet jogszabály számának feltüntetése nem szerepel, azonban a szöveges részben, a rendelet tartalmának megfelelően, kifejtésre került, hogy </w:t>
      </w:r>
      <w:r w:rsidRPr="008069D4">
        <w:t>„A kizáró okok fenn nem állásáról az ajánlattevőnek nyilatkoznia kell (cégszerűen aláírt</w:t>
      </w:r>
      <w:r w:rsidR="003833CD">
        <w:t xml:space="preserve"> </w:t>
      </w:r>
      <w:r w:rsidRPr="008069D4">
        <w:t xml:space="preserve">nyilatkozat), valamint a Kbt. 62. § (1) bekezdés k) pont </w:t>
      </w:r>
      <w:proofErr w:type="spellStart"/>
      <w:r w:rsidRPr="008069D4">
        <w:t>kb</w:t>
      </w:r>
      <w:proofErr w:type="spellEnd"/>
      <w:r w:rsidRPr="008069D4">
        <w:t>) pontját a közbeszerzési</w:t>
      </w:r>
      <w:r w:rsidR="003833CD">
        <w:t xml:space="preserve"> </w:t>
      </w:r>
      <w:r w:rsidRPr="008069D4">
        <w:t>eljárásokban az alkalmasság és a kizáró okok igazolásának, valamint a közbeszerzési műszaki leírás meghatározásának módjáról szóló 321/2015.</w:t>
      </w:r>
      <w:proofErr w:type="gramEnd"/>
      <w:r w:rsidRPr="008069D4">
        <w:t xml:space="preserve"> (X. 30.) Korm. rendelet 8. § i) pont </w:t>
      </w:r>
      <w:proofErr w:type="spellStart"/>
      <w:r w:rsidRPr="008069D4">
        <w:t>ib</w:t>
      </w:r>
      <w:proofErr w:type="spellEnd"/>
      <w:r w:rsidRPr="008069D4">
        <w:t xml:space="preserve">) alpontjában és a 10. § g) pont </w:t>
      </w:r>
      <w:proofErr w:type="spellStart"/>
      <w:r w:rsidRPr="008069D4">
        <w:t>gb</w:t>
      </w:r>
      <w:proofErr w:type="spellEnd"/>
      <w:r w:rsidRPr="008069D4">
        <w:t>) alpontjában foglaltak szerint kell igazolnia.”</w:t>
      </w:r>
    </w:p>
    <w:p w:rsidR="003833CD" w:rsidRPr="008069D4" w:rsidRDefault="003833CD" w:rsidP="003833CD">
      <w:pPr>
        <w:pStyle w:val="Nincstrkz"/>
        <w:ind w:left="426" w:firstLine="0"/>
      </w:pPr>
    </w:p>
    <w:p w:rsidR="00C91D09" w:rsidRPr="008069D4" w:rsidRDefault="00A41571" w:rsidP="003833CD">
      <w:pPr>
        <w:pStyle w:val="Nincstrkz"/>
        <w:numPr>
          <w:ilvl w:val="0"/>
          <w:numId w:val="28"/>
        </w:numPr>
        <w:ind w:left="426" w:hanging="426"/>
        <w:rPr>
          <w:shd w:val="clear" w:color="auto" w:fill="FFFFFF"/>
        </w:rPr>
      </w:pPr>
      <w:r w:rsidRPr="008069D4">
        <w:rPr>
          <w:shd w:val="clear" w:color="auto" w:fill="FFFFFF"/>
        </w:rPr>
        <w:t>A minősített ajánlattevők jegyzékére való hivatkozás jelen közbeszerzési eljárás alkalmassági előírásával kapcsolatban nem releváns.</w:t>
      </w:r>
    </w:p>
    <w:p w:rsidR="00A41571" w:rsidRDefault="00A41571" w:rsidP="003833CD">
      <w:pPr>
        <w:pStyle w:val="Nincstrkz"/>
        <w:ind w:left="426" w:firstLine="0"/>
      </w:pPr>
      <w:r w:rsidRPr="008069D4">
        <w:rPr>
          <w:shd w:val="clear" w:color="auto" w:fill="FFFFFF"/>
        </w:rPr>
        <w:t>A minősített ajánlattevők jegyzéke, tartalmazhat „</w:t>
      </w:r>
      <w:r w:rsidRPr="008069D4">
        <w:t>MINŐSÍTÉSI SZEMPONTOK a minősített ajánlattevők hivatalos jegyzékébe történő felvételhez</w:t>
      </w:r>
      <w:r w:rsidRPr="008069D4">
        <w:t>” című irat szerint, a</w:t>
      </w:r>
      <w:r w:rsidRPr="008069D4">
        <w:t xml:space="preserve"> </w:t>
      </w:r>
      <w:r w:rsidRPr="008069D4">
        <w:t>„</w:t>
      </w:r>
      <w:r w:rsidRPr="008069D4">
        <w:t>kérelmező műszaki-, szakmai alkalmasságát igazoló</w:t>
      </w:r>
      <w:r w:rsidRPr="008069D4">
        <w:t>an</w:t>
      </w:r>
      <w:r w:rsidRPr="008069D4">
        <w:t xml:space="preserve"> adatok</w:t>
      </w:r>
      <w:r w:rsidRPr="008069D4">
        <w:t>” csoportban minőségbiztosítási követelményt, referenciát. A szakember megléte, akit ajánlatkérő jelen közbeszerzési eljárásban előírt, nem része a minősítési szempontoknak, így a minősített ajánlattevők jegyzékében való szerepléssel az alkalmasság nem igazolható.</w:t>
      </w:r>
    </w:p>
    <w:p w:rsidR="003833CD" w:rsidRPr="008069D4" w:rsidRDefault="003833CD" w:rsidP="003833CD">
      <w:pPr>
        <w:pStyle w:val="Nincstrkz"/>
        <w:ind w:left="426" w:firstLine="0"/>
        <w:rPr>
          <w:shd w:val="clear" w:color="auto" w:fill="FFFFFF"/>
        </w:rPr>
      </w:pPr>
    </w:p>
    <w:p w:rsidR="000463B4" w:rsidRPr="008069D4" w:rsidRDefault="007C7DB1" w:rsidP="003833CD">
      <w:pPr>
        <w:pStyle w:val="Nincstrkz"/>
        <w:numPr>
          <w:ilvl w:val="0"/>
          <w:numId w:val="28"/>
        </w:numPr>
        <w:ind w:left="426" w:hanging="426"/>
        <w:rPr>
          <w:shd w:val="clear" w:color="auto" w:fill="FFFFFF"/>
        </w:rPr>
      </w:pPr>
      <w:r w:rsidRPr="008069D4">
        <w:rPr>
          <w:shd w:val="clear" w:color="auto" w:fill="FFFFFF"/>
        </w:rPr>
        <w:t>Jótállás, mint értékelési szempont.</w:t>
      </w:r>
    </w:p>
    <w:p w:rsidR="007C7DB1" w:rsidRPr="008069D4" w:rsidRDefault="007C7DB1" w:rsidP="003833CD">
      <w:pPr>
        <w:pStyle w:val="Nincstrkz"/>
        <w:ind w:left="426" w:firstLine="0"/>
        <w:rPr>
          <w:shd w:val="clear" w:color="auto" w:fill="FFFFFF"/>
        </w:rPr>
      </w:pPr>
      <w:r w:rsidRPr="008069D4">
        <w:rPr>
          <w:shd w:val="clear" w:color="auto" w:fill="FFFFFF"/>
        </w:rPr>
        <w:t xml:space="preserve">A Kbt. 76. § </w:t>
      </w:r>
      <w:proofErr w:type="spellStart"/>
      <w:r w:rsidRPr="008069D4">
        <w:rPr>
          <w:shd w:val="clear" w:color="auto" w:fill="FFFFFF"/>
        </w:rPr>
        <w:t>-a</w:t>
      </w:r>
      <w:proofErr w:type="spellEnd"/>
      <w:r w:rsidRPr="008069D4">
        <w:rPr>
          <w:shd w:val="clear" w:color="auto" w:fill="FFFFFF"/>
        </w:rPr>
        <w:t xml:space="preserve"> rendelkezik az értékelés kiválasztási szempontrendszeréről.</w:t>
      </w:r>
    </w:p>
    <w:p w:rsidR="007C7DB1" w:rsidRPr="008069D4" w:rsidRDefault="007C7DB1" w:rsidP="003833CD">
      <w:pPr>
        <w:pStyle w:val="Nincstrkz"/>
        <w:ind w:left="426" w:firstLine="0"/>
        <w:rPr>
          <w:shd w:val="clear" w:color="auto" w:fill="FFFFFF"/>
        </w:rPr>
      </w:pPr>
      <w:r w:rsidRPr="008069D4">
        <w:rPr>
          <w:shd w:val="clear" w:color="auto" w:fill="FFFFFF"/>
        </w:rPr>
        <w:t xml:space="preserve">A Kbt. 76. § </w:t>
      </w:r>
      <w:r w:rsidRPr="008069D4">
        <w:t xml:space="preserve">6) </w:t>
      </w:r>
      <w:r w:rsidRPr="008069D4">
        <w:t>bekezdése szerint az</w:t>
      </w:r>
      <w:r w:rsidRPr="008069D4">
        <w:t xml:space="preserve"> értékelési szempontoknak az alábbi követelményeknek kell megfelelniük:</w:t>
      </w:r>
    </w:p>
    <w:p w:rsidR="007C7DB1" w:rsidRPr="00FC45A7" w:rsidRDefault="007C7DB1" w:rsidP="00FC45A7">
      <w:pPr>
        <w:pStyle w:val="Default"/>
        <w:numPr>
          <w:ilvl w:val="0"/>
          <w:numId w:val="29"/>
        </w:numPr>
        <w:tabs>
          <w:tab w:val="left" w:pos="1276"/>
        </w:tabs>
        <w:jc w:val="both"/>
        <w:rPr>
          <w:rFonts w:ascii="Times New Roman" w:hAnsi="Times New Roman" w:cs="Times New Roman"/>
          <w:iCs/>
        </w:rPr>
      </w:pPr>
      <w:r w:rsidRPr="00FC45A7">
        <w:rPr>
          <w:rFonts w:ascii="Times New Roman" w:hAnsi="Times New Roman" w:cs="Times New Roman"/>
          <w:iCs/>
        </w:rPr>
        <w:t>a szerződé</w:t>
      </w:r>
      <w:r w:rsidRPr="00FC45A7">
        <w:rPr>
          <w:rFonts w:ascii="Times New Roman" w:hAnsi="Times New Roman" w:cs="Times New Roman"/>
          <w:iCs/>
        </w:rPr>
        <w:t>s tárgyához kell kapcsolódniuk;</w:t>
      </w:r>
    </w:p>
    <w:p w:rsidR="007C7DB1" w:rsidRPr="008069D4" w:rsidRDefault="007C7DB1" w:rsidP="00FC45A7">
      <w:pPr>
        <w:pStyle w:val="Default"/>
        <w:tabs>
          <w:tab w:val="left" w:pos="1276"/>
        </w:tabs>
        <w:ind w:left="426"/>
        <w:jc w:val="both"/>
        <w:rPr>
          <w:rFonts w:ascii="Times New Roman" w:hAnsi="Times New Roman" w:cs="Times New Roman"/>
          <w:iCs/>
        </w:rPr>
      </w:pPr>
      <w:proofErr w:type="gramStart"/>
      <w:r w:rsidRPr="008069D4">
        <w:rPr>
          <w:rFonts w:ascii="Times New Roman" w:hAnsi="Times New Roman" w:cs="Times New Roman"/>
          <w:iCs/>
        </w:rPr>
        <w:t>ennek</w:t>
      </w:r>
      <w:proofErr w:type="gramEnd"/>
      <w:r w:rsidRPr="008069D4">
        <w:rPr>
          <w:rFonts w:ascii="Times New Roman" w:hAnsi="Times New Roman" w:cs="Times New Roman"/>
          <w:iCs/>
        </w:rPr>
        <w:t xml:space="preserve"> a kritériumnak megfelel, mivel a szerződés tárgya, építési beruházás, pályázati pénzből, aminek a fenntartására az ajánlatkérő, mint pályázó, kötelezettséget vállalt. A jótállás az építési beruházás minőségét hivatott biztosítani, hogy a fenntartási időszakban, mint kockázati közösség viselkedjen a kivitelező és a beruházó. </w:t>
      </w:r>
    </w:p>
    <w:p w:rsidR="007C7DB1" w:rsidRPr="008069D4" w:rsidRDefault="007C7DB1" w:rsidP="00FC45A7">
      <w:pPr>
        <w:pStyle w:val="Default"/>
        <w:tabs>
          <w:tab w:val="left" w:pos="1276"/>
        </w:tabs>
        <w:ind w:left="426"/>
        <w:jc w:val="both"/>
        <w:rPr>
          <w:rFonts w:ascii="Times New Roman" w:hAnsi="Times New Roman" w:cs="Times New Roman"/>
        </w:rPr>
      </w:pPr>
      <w:r w:rsidRPr="008069D4">
        <w:rPr>
          <w:rFonts w:ascii="Times New Roman" w:hAnsi="Times New Roman" w:cs="Times New Roman"/>
          <w:iCs/>
        </w:rPr>
        <w:t>A médiában is gyakran hír, bizonyos pályázati pénzbő</w:t>
      </w:r>
      <w:r w:rsidR="00FC45A7">
        <w:rPr>
          <w:rFonts w:ascii="Times New Roman" w:hAnsi="Times New Roman" w:cs="Times New Roman"/>
          <w:iCs/>
        </w:rPr>
        <w:t>l készült bicikli utak állapota;</w:t>
      </w:r>
      <w:r w:rsidRPr="008069D4">
        <w:rPr>
          <w:rFonts w:ascii="Times New Roman" w:hAnsi="Times New Roman" w:cs="Times New Roman"/>
          <w:iCs/>
        </w:rPr>
        <w:t xml:space="preserve"> a jótállás előírása ezt hivatott kezelni, az építési beruházás kapcsán.</w:t>
      </w:r>
    </w:p>
    <w:p w:rsidR="007C7DB1" w:rsidRPr="008069D4" w:rsidRDefault="007C7DB1" w:rsidP="00FC45A7">
      <w:pPr>
        <w:pStyle w:val="Listaszerbekezds"/>
        <w:numPr>
          <w:ilvl w:val="0"/>
          <w:numId w:val="29"/>
        </w:numPr>
        <w:tabs>
          <w:tab w:val="left" w:pos="1276"/>
        </w:tabs>
        <w:jc w:val="both"/>
        <w:rPr>
          <w:rFonts w:cs="Times New Roman"/>
          <w:szCs w:val="24"/>
        </w:rPr>
      </w:pPr>
      <w:r w:rsidRPr="008069D4">
        <w:rPr>
          <w:rFonts w:cs="Times New Roman"/>
          <w:szCs w:val="24"/>
        </w:rPr>
        <w:t>nem biztosíthatnak önkényes döntési lehetőséget az ajánlatkérőnek, hanem</w:t>
      </w:r>
      <w:r w:rsidRPr="008069D4">
        <w:rPr>
          <w:rFonts w:cs="Times New Roman"/>
          <w:szCs w:val="24"/>
        </w:rPr>
        <w:t xml:space="preserve"> </w:t>
      </w:r>
      <w:r w:rsidRPr="008069D4">
        <w:rPr>
          <w:rFonts w:cs="Times New Roman"/>
          <w:szCs w:val="24"/>
        </w:rPr>
        <w:t xml:space="preserve">mennyiségi vagy szakmai szempontok alapján értékelhető tényezőkön kell alapulniuk; </w:t>
      </w:r>
    </w:p>
    <w:p w:rsidR="007C7DB1" w:rsidRPr="008069D4" w:rsidRDefault="007C7DB1" w:rsidP="00FC45A7">
      <w:pPr>
        <w:pStyle w:val="Listaszerbekezds"/>
        <w:tabs>
          <w:tab w:val="left" w:pos="1276"/>
        </w:tabs>
        <w:ind w:left="426"/>
        <w:jc w:val="both"/>
        <w:rPr>
          <w:rFonts w:cs="Times New Roman"/>
          <w:szCs w:val="24"/>
          <w:shd w:val="clear" w:color="auto" w:fill="FFFFFF"/>
        </w:rPr>
      </w:pPr>
      <w:proofErr w:type="gramStart"/>
      <w:r w:rsidRPr="008069D4">
        <w:rPr>
          <w:rFonts w:cs="Times New Roman"/>
          <w:iCs/>
          <w:szCs w:val="24"/>
        </w:rPr>
        <w:t>ennek</w:t>
      </w:r>
      <w:proofErr w:type="gramEnd"/>
      <w:r w:rsidRPr="008069D4">
        <w:rPr>
          <w:rFonts w:cs="Times New Roman"/>
          <w:iCs/>
          <w:szCs w:val="24"/>
        </w:rPr>
        <w:t xml:space="preserve"> a kritériumnak megfelel, mivel a</w:t>
      </w:r>
      <w:r w:rsidR="00954E06" w:rsidRPr="008069D4">
        <w:rPr>
          <w:rFonts w:cs="Times New Roman"/>
          <w:iCs/>
          <w:szCs w:val="24"/>
        </w:rPr>
        <w:t xml:space="preserve"> jótállás idejét hónapokban kell megadni, ami konkrét mennyiségi értékelést tesz lehetővé</w:t>
      </w:r>
    </w:p>
    <w:p w:rsidR="007C7DB1" w:rsidRPr="008069D4" w:rsidRDefault="007C7DB1" w:rsidP="00FC45A7">
      <w:pPr>
        <w:pStyle w:val="Default"/>
        <w:numPr>
          <w:ilvl w:val="0"/>
          <w:numId w:val="29"/>
        </w:numPr>
        <w:tabs>
          <w:tab w:val="left" w:pos="1276"/>
        </w:tabs>
        <w:jc w:val="both"/>
        <w:rPr>
          <w:rFonts w:ascii="Times New Roman" w:hAnsi="Times New Roman" w:cs="Times New Roman"/>
        </w:rPr>
      </w:pPr>
      <w:r w:rsidRPr="008069D4">
        <w:rPr>
          <w:rFonts w:ascii="Times New Roman" w:hAnsi="Times New Roman" w:cs="Times New Roman"/>
        </w:rPr>
        <w:lastRenderedPageBreak/>
        <w:t xml:space="preserve">biztosítaniuk kell a 2. § (1)-(5) bekezdésében foglalt alapelvek betartását; </w:t>
      </w:r>
    </w:p>
    <w:p w:rsidR="00954E06" w:rsidRPr="008069D4" w:rsidRDefault="00954E06" w:rsidP="00FC45A7">
      <w:pPr>
        <w:pStyle w:val="Default"/>
        <w:tabs>
          <w:tab w:val="left" w:pos="1276"/>
        </w:tabs>
        <w:ind w:left="426"/>
        <w:jc w:val="both"/>
        <w:rPr>
          <w:rFonts w:ascii="Times New Roman" w:hAnsi="Times New Roman" w:cs="Times New Roman"/>
        </w:rPr>
      </w:pPr>
      <w:proofErr w:type="gramStart"/>
      <w:r w:rsidRPr="008069D4">
        <w:rPr>
          <w:rFonts w:ascii="Times New Roman" w:hAnsi="Times New Roman" w:cs="Times New Roman"/>
          <w:iCs/>
        </w:rPr>
        <w:t>ennek</w:t>
      </w:r>
      <w:proofErr w:type="gramEnd"/>
      <w:r w:rsidRPr="008069D4">
        <w:rPr>
          <w:rFonts w:ascii="Times New Roman" w:hAnsi="Times New Roman" w:cs="Times New Roman"/>
          <w:iCs/>
        </w:rPr>
        <w:t xml:space="preserve"> a kritériumnak megfelel</w:t>
      </w:r>
      <w:r w:rsidRPr="008069D4">
        <w:rPr>
          <w:rFonts w:ascii="Times New Roman" w:hAnsi="Times New Roman" w:cs="Times New Roman"/>
          <w:iCs/>
        </w:rPr>
        <w:t>, mivel teljesen objektív</w:t>
      </w:r>
    </w:p>
    <w:p w:rsidR="00954E06" w:rsidRPr="008069D4" w:rsidRDefault="007C7DB1" w:rsidP="00FC45A7">
      <w:pPr>
        <w:pStyle w:val="Default"/>
        <w:numPr>
          <w:ilvl w:val="0"/>
          <w:numId w:val="29"/>
        </w:numPr>
        <w:tabs>
          <w:tab w:val="left" w:pos="1276"/>
        </w:tabs>
        <w:jc w:val="both"/>
        <w:rPr>
          <w:rFonts w:ascii="Times New Roman" w:hAnsi="Times New Roman" w:cs="Times New Roman"/>
        </w:rPr>
      </w:pPr>
      <w:r w:rsidRPr="008069D4">
        <w:rPr>
          <w:rFonts w:ascii="Times New Roman" w:hAnsi="Times New Roman" w:cs="Times New Roman"/>
        </w:rPr>
        <w:t xml:space="preserve">az értékelési szempontok körében nem értékelhető az ajánlattevő szerződés </w:t>
      </w:r>
    </w:p>
    <w:p w:rsidR="007C7DB1" w:rsidRPr="008069D4" w:rsidRDefault="007C7DB1" w:rsidP="00FC45A7">
      <w:pPr>
        <w:pStyle w:val="Default"/>
        <w:tabs>
          <w:tab w:val="left" w:pos="1276"/>
        </w:tabs>
        <w:ind w:left="708"/>
        <w:jc w:val="both"/>
        <w:rPr>
          <w:rFonts w:ascii="Times New Roman" w:hAnsi="Times New Roman" w:cs="Times New Roman"/>
        </w:rPr>
      </w:pPr>
      <w:proofErr w:type="gramStart"/>
      <w:r w:rsidRPr="008069D4">
        <w:rPr>
          <w:rFonts w:ascii="Times New Roman" w:hAnsi="Times New Roman" w:cs="Times New Roman"/>
        </w:rPr>
        <w:t>teljesítéséhez</w:t>
      </w:r>
      <w:proofErr w:type="gramEnd"/>
      <w:r w:rsidRPr="008069D4">
        <w:rPr>
          <w:rFonts w:ascii="Times New Roman" w:hAnsi="Times New Roman" w:cs="Times New Roman"/>
        </w:rPr>
        <w:t xml:space="preserve"> szükséges alkalmassága. A (3) bekezdés </w:t>
      </w:r>
      <w:r w:rsidRPr="008069D4">
        <w:rPr>
          <w:rFonts w:ascii="Times New Roman" w:hAnsi="Times New Roman" w:cs="Times New Roman"/>
          <w:i/>
          <w:iCs/>
        </w:rPr>
        <w:t xml:space="preserve">b) </w:t>
      </w:r>
      <w:r w:rsidRPr="008069D4">
        <w:rPr>
          <w:rFonts w:ascii="Times New Roman" w:hAnsi="Times New Roman" w:cs="Times New Roman"/>
        </w:rPr>
        <w:t xml:space="preserve">pontjában foglaltak értékelése esetén, ha az eljárásban e körülményekhez alkalmassági feltétel is kapcsolódik, egyértelműen el kell különíteni, hogy mely feltételek képezik a teljesítéshez minimálisan szükséges elvárást (alkalmassági követelmény), és melyek jelentik ezen felül az értékeléskor figyelembe vett tényezőket; </w:t>
      </w:r>
    </w:p>
    <w:p w:rsidR="00954E06" w:rsidRPr="008069D4" w:rsidRDefault="00954E06" w:rsidP="00FC45A7">
      <w:pPr>
        <w:pStyle w:val="Default"/>
        <w:tabs>
          <w:tab w:val="left" w:pos="1276"/>
        </w:tabs>
        <w:ind w:left="426"/>
        <w:jc w:val="both"/>
        <w:rPr>
          <w:rFonts w:ascii="Times New Roman" w:hAnsi="Times New Roman" w:cs="Times New Roman"/>
        </w:rPr>
      </w:pPr>
      <w:proofErr w:type="gramStart"/>
      <w:r w:rsidRPr="008069D4">
        <w:rPr>
          <w:rFonts w:ascii="Times New Roman" w:hAnsi="Times New Roman" w:cs="Times New Roman"/>
          <w:iCs/>
        </w:rPr>
        <w:t>ennek</w:t>
      </w:r>
      <w:proofErr w:type="gramEnd"/>
      <w:r w:rsidRPr="008069D4">
        <w:rPr>
          <w:rFonts w:ascii="Times New Roman" w:hAnsi="Times New Roman" w:cs="Times New Roman"/>
          <w:iCs/>
        </w:rPr>
        <w:t xml:space="preserve"> a kritériumnak megfelel</w:t>
      </w:r>
      <w:r w:rsidRPr="008069D4">
        <w:rPr>
          <w:rFonts w:ascii="Times New Roman" w:hAnsi="Times New Roman" w:cs="Times New Roman"/>
          <w:iCs/>
        </w:rPr>
        <w:t>, mivel nem alkalmassági szempont</w:t>
      </w:r>
    </w:p>
    <w:p w:rsidR="007C7DB1" w:rsidRPr="00FC45A7" w:rsidRDefault="007C7DB1" w:rsidP="00FC45A7">
      <w:pPr>
        <w:pStyle w:val="Default"/>
        <w:numPr>
          <w:ilvl w:val="0"/>
          <w:numId w:val="29"/>
        </w:numPr>
        <w:tabs>
          <w:tab w:val="left" w:pos="1276"/>
        </w:tabs>
        <w:jc w:val="both"/>
        <w:rPr>
          <w:rFonts w:ascii="Times New Roman" w:hAnsi="Times New Roman" w:cs="Times New Roman"/>
          <w:iCs/>
        </w:rPr>
      </w:pPr>
      <w:r w:rsidRPr="00FC45A7">
        <w:rPr>
          <w:rFonts w:ascii="Times New Roman" w:hAnsi="Times New Roman" w:cs="Times New Roman"/>
          <w:iCs/>
        </w:rPr>
        <w:t xml:space="preserve">nem eredményezhetik ugyanazon ajánlati tartalmi elem többszöri értékelését. </w:t>
      </w:r>
    </w:p>
    <w:p w:rsidR="00954E06" w:rsidRPr="008069D4" w:rsidRDefault="00954E06" w:rsidP="00FC45A7">
      <w:pPr>
        <w:pStyle w:val="Default"/>
        <w:tabs>
          <w:tab w:val="left" w:pos="1276"/>
        </w:tabs>
        <w:ind w:left="426"/>
        <w:jc w:val="both"/>
        <w:rPr>
          <w:rFonts w:ascii="Times New Roman" w:hAnsi="Times New Roman" w:cs="Times New Roman"/>
          <w:i/>
          <w:iCs/>
        </w:rPr>
      </w:pPr>
      <w:proofErr w:type="gramStart"/>
      <w:r w:rsidRPr="008069D4">
        <w:rPr>
          <w:rFonts w:ascii="Times New Roman" w:hAnsi="Times New Roman" w:cs="Times New Roman"/>
          <w:iCs/>
        </w:rPr>
        <w:t>ennek</w:t>
      </w:r>
      <w:proofErr w:type="gramEnd"/>
      <w:r w:rsidRPr="008069D4">
        <w:rPr>
          <w:rFonts w:ascii="Times New Roman" w:hAnsi="Times New Roman" w:cs="Times New Roman"/>
          <w:iCs/>
        </w:rPr>
        <w:t xml:space="preserve"> a kritériumnak megfelel</w:t>
      </w:r>
      <w:r w:rsidRPr="008069D4">
        <w:rPr>
          <w:rFonts w:ascii="Times New Roman" w:hAnsi="Times New Roman" w:cs="Times New Roman"/>
          <w:iCs/>
        </w:rPr>
        <w:t>, csak egyszer kerül értékelésre</w:t>
      </w:r>
    </w:p>
    <w:p w:rsidR="00954E06" w:rsidRPr="008069D4" w:rsidRDefault="00954E06" w:rsidP="007632FF">
      <w:pPr>
        <w:pStyle w:val="Default"/>
        <w:tabs>
          <w:tab w:val="left" w:pos="1276"/>
        </w:tabs>
        <w:jc w:val="both"/>
        <w:rPr>
          <w:rFonts w:ascii="Times New Roman" w:hAnsi="Times New Roman" w:cs="Times New Roman"/>
        </w:rPr>
      </w:pPr>
    </w:p>
    <w:p w:rsidR="007C7DB1" w:rsidRPr="008069D4" w:rsidRDefault="007C7DB1" w:rsidP="007632FF">
      <w:pPr>
        <w:pStyle w:val="Default"/>
        <w:tabs>
          <w:tab w:val="left" w:pos="1276"/>
        </w:tabs>
        <w:ind w:left="426"/>
        <w:jc w:val="both"/>
        <w:rPr>
          <w:rFonts w:ascii="Times New Roman" w:hAnsi="Times New Roman" w:cs="Times New Roman"/>
        </w:rPr>
      </w:pPr>
      <w:r w:rsidRPr="008069D4">
        <w:rPr>
          <w:rFonts w:ascii="Times New Roman" w:hAnsi="Times New Roman" w:cs="Times New Roman"/>
        </w:rPr>
        <w:t xml:space="preserve">A (6) bekezdés </w:t>
      </w:r>
      <w:r w:rsidRPr="008069D4">
        <w:rPr>
          <w:rFonts w:ascii="Times New Roman" w:hAnsi="Times New Roman" w:cs="Times New Roman"/>
          <w:i/>
          <w:iCs/>
        </w:rPr>
        <w:t xml:space="preserve">a) </w:t>
      </w:r>
      <w:r w:rsidRPr="008069D4">
        <w:rPr>
          <w:rFonts w:ascii="Times New Roman" w:hAnsi="Times New Roman" w:cs="Times New Roman"/>
        </w:rPr>
        <w:t xml:space="preserve">pontjának megfelelően az értékelési szempontok akkor tekintendők a szerződés tárgyához kapcsolódónak, ha azok az adott szerződés alapján megvalósítandó építési beruházáshoz, szállítandó áruhoz vagy nyújtandó szolgáltatáshoz bármely módon és azok életciklusának bármely szakaszában kapcsolódnak, ideértve azokat a tényezőket is, amelyek </w:t>
      </w:r>
    </w:p>
    <w:p w:rsidR="007C7DB1" w:rsidRPr="008069D4" w:rsidRDefault="007C7DB1" w:rsidP="003833CD">
      <w:pPr>
        <w:pStyle w:val="Default"/>
        <w:numPr>
          <w:ilvl w:val="2"/>
          <w:numId w:val="28"/>
        </w:numPr>
        <w:tabs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8069D4">
        <w:rPr>
          <w:rFonts w:ascii="Times New Roman" w:hAnsi="Times New Roman" w:cs="Times New Roman"/>
        </w:rPr>
        <w:t xml:space="preserve">az adott építési beruházás, áru vagy szolgáltatás előállítása, nyújtása vagy a vele való kereskedés konkrét folyamatához kapcsolódnak; vagy </w:t>
      </w:r>
    </w:p>
    <w:p w:rsidR="007C7DB1" w:rsidRPr="008069D4" w:rsidRDefault="007C7DB1" w:rsidP="003833CD">
      <w:pPr>
        <w:pStyle w:val="Default"/>
        <w:numPr>
          <w:ilvl w:val="2"/>
          <w:numId w:val="28"/>
        </w:numPr>
        <w:tabs>
          <w:tab w:val="left" w:pos="1276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8069D4">
        <w:rPr>
          <w:rFonts w:ascii="Times New Roman" w:hAnsi="Times New Roman" w:cs="Times New Roman"/>
          <w:b/>
        </w:rPr>
        <w:t xml:space="preserve">az adott építési beruházás, áru vagy szolgáltatás életciklusának valamely másik szakaszában megvalósuló valamely folyamathoz kapcsolódnak; </w:t>
      </w:r>
    </w:p>
    <w:p w:rsidR="007C7DB1" w:rsidRPr="008069D4" w:rsidRDefault="007C7DB1" w:rsidP="007632FF">
      <w:pPr>
        <w:pStyle w:val="Default"/>
        <w:tabs>
          <w:tab w:val="left" w:pos="1276"/>
        </w:tabs>
        <w:ind w:left="426"/>
        <w:jc w:val="both"/>
        <w:rPr>
          <w:rFonts w:ascii="Times New Roman" w:hAnsi="Times New Roman" w:cs="Times New Roman"/>
        </w:rPr>
      </w:pPr>
      <w:proofErr w:type="gramStart"/>
      <w:r w:rsidRPr="008069D4">
        <w:rPr>
          <w:rFonts w:ascii="Times New Roman" w:hAnsi="Times New Roman" w:cs="Times New Roman"/>
        </w:rPr>
        <w:t>még</w:t>
      </w:r>
      <w:proofErr w:type="gramEnd"/>
      <w:r w:rsidRPr="008069D4">
        <w:rPr>
          <w:rFonts w:ascii="Times New Roman" w:hAnsi="Times New Roman" w:cs="Times New Roman"/>
        </w:rPr>
        <w:t xml:space="preserve"> akkor is, ha ezek érdemben nem határozzák meg az építési beruházás, áru vagy szolgáltatás végeredményének tulajdonságait. </w:t>
      </w:r>
    </w:p>
    <w:p w:rsidR="000463B4" w:rsidRPr="008069D4" w:rsidRDefault="00E42407" w:rsidP="007632FF">
      <w:pPr>
        <w:pStyle w:val="Listaszerbekezds"/>
        <w:tabs>
          <w:tab w:val="left" w:pos="1276"/>
        </w:tabs>
        <w:ind w:left="426"/>
        <w:jc w:val="both"/>
        <w:rPr>
          <w:rFonts w:cs="Times New Roman"/>
          <w:szCs w:val="24"/>
          <w:shd w:val="clear" w:color="auto" w:fill="FFFFFF"/>
        </w:rPr>
      </w:pPr>
      <w:r w:rsidRPr="008069D4">
        <w:rPr>
          <w:rFonts w:cs="Times New Roman"/>
          <w:szCs w:val="24"/>
          <w:shd w:val="clear" w:color="auto" w:fill="FFFFFF"/>
        </w:rPr>
        <w:t>A jótállás, a beszerzés életciklusához kapcsolódik. Az életciklusról a Közbeszerzési Hatóság 2017.03.10-án tájékoztatót adott ki.</w:t>
      </w:r>
    </w:p>
    <w:p w:rsidR="000463B4" w:rsidRPr="008069D4" w:rsidRDefault="000463B4" w:rsidP="003833CD">
      <w:pPr>
        <w:pStyle w:val="Listaszerbekezds"/>
        <w:tabs>
          <w:tab w:val="left" w:pos="1276"/>
        </w:tabs>
        <w:ind w:left="426" w:hanging="426"/>
        <w:jc w:val="both"/>
        <w:rPr>
          <w:rFonts w:cs="Times New Roman"/>
          <w:szCs w:val="24"/>
          <w:shd w:val="clear" w:color="auto" w:fill="FFFFFF"/>
        </w:rPr>
      </w:pPr>
    </w:p>
    <w:p w:rsidR="000463B4" w:rsidRPr="008069D4" w:rsidRDefault="003806E9" w:rsidP="007632FF">
      <w:pPr>
        <w:pStyle w:val="Listaszerbekezds"/>
        <w:tabs>
          <w:tab w:val="left" w:pos="1276"/>
        </w:tabs>
        <w:ind w:left="426"/>
        <w:jc w:val="both"/>
        <w:rPr>
          <w:rFonts w:cs="Times New Roman"/>
          <w:szCs w:val="24"/>
        </w:rPr>
      </w:pPr>
      <w:r w:rsidRPr="008069D4">
        <w:rPr>
          <w:rFonts w:cs="Times New Roman"/>
          <w:szCs w:val="24"/>
        </w:rPr>
        <w:t xml:space="preserve">A </w:t>
      </w:r>
      <w:r w:rsidRPr="008069D4">
        <w:rPr>
          <w:rFonts w:cs="Times New Roman"/>
          <w:szCs w:val="24"/>
        </w:rPr>
        <w:t>KÖZBESZERZÉSI FELÜGYELETÉRT FELELŐS HELYETTES ÁLLAMTITKÁRSÁG KÖZBESZERZÉSI FELÜGYELETI FŐOSZTÁLY MINISZTERELNÖKSÉG</w:t>
      </w:r>
      <w:r w:rsidRPr="008069D4">
        <w:rPr>
          <w:rFonts w:cs="Times New Roman"/>
          <w:szCs w:val="24"/>
        </w:rPr>
        <w:t xml:space="preserve"> által készített minőségellenőrzési útmutató ezt írja a jótállásról:</w:t>
      </w:r>
    </w:p>
    <w:p w:rsidR="003806E9" w:rsidRPr="008069D4" w:rsidRDefault="003806E9" w:rsidP="007632FF">
      <w:pPr>
        <w:pStyle w:val="Listaszerbekezds"/>
        <w:tabs>
          <w:tab w:val="left" w:pos="1276"/>
        </w:tabs>
        <w:ind w:left="426"/>
        <w:jc w:val="both"/>
        <w:rPr>
          <w:rFonts w:cs="Times New Roman"/>
          <w:b/>
          <w:szCs w:val="24"/>
        </w:rPr>
      </w:pPr>
      <w:r w:rsidRPr="008069D4">
        <w:rPr>
          <w:rFonts w:cs="Times New Roman"/>
          <w:szCs w:val="24"/>
        </w:rPr>
        <w:t>„</w:t>
      </w:r>
      <w:r w:rsidRPr="008069D4">
        <w:rPr>
          <w:rFonts w:cs="Times New Roman"/>
          <w:szCs w:val="24"/>
        </w:rPr>
        <w:t xml:space="preserve">A jótállás időtartama megfelelő indokolás mellett elfogadható lehet értékelési szempontként, tekintettel arra, hogy </w:t>
      </w:r>
      <w:r w:rsidRPr="008069D4">
        <w:rPr>
          <w:rFonts w:cs="Times New Roman"/>
          <w:b/>
          <w:szCs w:val="24"/>
        </w:rPr>
        <w:t>az a teljesítés minőségével szoros összefüggésben van.</w:t>
      </w:r>
      <w:r w:rsidRPr="008069D4">
        <w:rPr>
          <w:rFonts w:cs="Times New Roman"/>
          <w:b/>
          <w:szCs w:val="24"/>
        </w:rPr>
        <w:t>”</w:t>
      </w:r>
    </w:p>
    <w:p w:rsidR="003806E9" w:rsidRPr="008069D4" w:rsidRDefault="003806E9" w:rsidP="007632FF">
      <w:pPr>
        <w:pStyle w:val="Listaszerbekezds"/>
        <w:tabs>
          <w:tab w:val="left" w:pos="1276"/>
        </w:tabs>
        <w:ind w:left="426"/>
        <w:jc w:val="both"/>
        <w:rPr>
          <w:rFonts w:cs="Times New Roman"/>
          <w:szCs w:val="24"/>
        </w:rPr>
      </w:pPr>
      <w:r w:rsidRPr="008069D4">
        <w:rPr>
          <w:rFonts w:cs="Times New Roman"/>
          <w:szCs w:val="24"/>
        </w:rPr>
        <w:t>Kifogást egyedül akkor fogalmaz meg az anyag, ha az ár mellett egyedül csak a jótállás kerül értékelésre, ami esetünben nem így van.</w:t>
      </w:r>
    </w:p>
    <w:p w:rsidR="003806E9" w:rsidRPr="008069D4" w:rsidRDefault="009322B4" w:rsidP="007632FF">
      <w:pPr>
        <w:pStyle w:val="Listaszerbekezds"/>
        <w:tabs>
          <w:tab w:val="left" w:pos="1276"/>
        </w:tabs>
        <w:ind w:left="426"/>
        <w:jc w:val="both"/>
        <w:rPr>
          <w:rFonts w:cs="Times New Roman"/>
          <w:szCs w:val="24"/>
        </w:rPr>
      </w:pPr>
      <w:r w:rsidRPr="008069D4">
        <w:rPr>
          <w:rFonts w:cs="Times New Roman"/>
          <w:szCs w:val="24"/>
        </w:rPr>
        <w:t>„</w:t>
      </w:r>
      <w:r w:rsidRPr="008069D4">
        <w:rPr>
          <w:rFonts w:cs="Times New Roman"/>
          <w:szCs w:val="24"/>
        </w:rPr>
        <w:t xml:space="preserve">A jótállás súlyszáma nem lehet </w:t>
      </w:r>
      <w:r w:rsidRPr="008069D4">
        <w:rPr>
          <w:rFonts w:cs="Times New Roman"/>
          <w:szCs w:val="24"/>
        </w:rPr>
        <w:t>magasabb</w:t>
      </w:r>
      <w:r w:rsidRPr="008069D4">
        <w:rPr>
          <w:rFonts w:cs="Times New Roman"/>
          <w:szCs w:val="24"/>
        </w:rPr>
        <w:t>, mint az összsúlyszám 20%-</w:t>
      </w:r>
      <w:proofErr w:type="gramStart"/>
      <w:r w:rsidRPr="008069D4">
        <w:rPr>
          <w:rFonts w:cs="Times New Roman"/>
          <w:szCs w:val="24"/>
        </w:rPr>
        <w:t>a</w:t>
      </w:r>
      <w:proofErr w:type="gramEnd"/>
      <w:r w:rsidRPr="008069D4">
        <w:rPr>
          <w:rFonts w:cs="Times New Roman"/>
          <w:szCs w:val="24"/>
        </w:rPr>
        <w:t>,</w:t>
      </w:r>
      <w:r w:rsidRPr="008069D4">
        <w:rPr>
          <w:rFonts w:cs="Times New Roman"/>
          <w:szCs w:val="24"/>
        </w:rPr>
        <w:t>”</w:t>
      </w:r>
    </w:p>
    <w:p w:rsidR="009322B4" w:rsidRDefault="009322B4" w:rsidP="007632FF">
      <w:pPr>
        <w:pStyle w:val="Listaszerbekezds"/>
        <w:tabs>
          <w:tab w:val="left" w:pos="1276"/>
        </w:tabs>
        <w:ind w:left="426"/>
        <w:jc w:val="both"/>
        <w:rPr>
          <w:rFonts w:cs="Times New Roman"/>
          <w:szCs w:val="24"/>
        </w:rPr>
      </w:pPr>
      <w:r w:rsidRPr="008069D4">
        <w:rPr>
          <w:rFonts w:cs="Times New Roman"/>
          <w:szCs w:val="24"/>
        </w:rPr>
        <w:t>Ez jelen közbeszerzési eljárásban 15 %.</w:t>
      </w:r>
    </w:p>
    <w:p w:rsidR="007632FF" w:rsidRPr="008069D4" w:rsidRDefault="007632FF" w:rsidP="007632FF">
      <w:pPr>
        <w:pStyle w:val="Listaszerbekezds"/>
        <w:tabs>
          <w:tab w:val="left" w:pos="1276"/>
        </w:tabs>
        <w:ind w:left="426"/>
        <w:jc w:val="both"/>
        <w:rPr>
          <w:rFonts w:cs="Times New Roman"/>
          <w:szCs w:val="24"/>
        </w:rPr>
      </w:pPr>
    </w:p>
    <w:p w:rsidR="009322B4" w:rsidRDefault="00767976" w:rsidP="003833CD">
      <w:pPr>
        <w:pStyle w:val="Listaszerbekezds"/>
        <w:numPr>
          <w:ilvl w:val="0"/>
          <w:numId w:val="28"/>
        </w:numPr>
        <w:tabs>
          <w:tab w:val="left" w:pos="1276"/>
        </w:tabs>
        <w:ind w:left="426" w:hanging="426"/>
        <w:jc w:val="both"/>
        <w:rPr>
          <w:rFonts w:cs="Times New Roman"/>
          <w:szCs w:val="24"/>
        </w:rPr>
      </w:pPr>
      <w:r w:rsidRPr="008069D4">
        <w:rPr>
          <w:rFonts w:cs="Times New Roman"/>
          <w:szCs w:val="24"/>
        </w:rPr>
        <w:t>A Kbt. nem írja elő, hogy a szerződésben konkrétan szerepelnie kell a Kbt. 141. § megjelölésének, tartalmának tételes megismétlésének (rendelkezések a szerződés módosításról). A szerződéstervezet XVI fejezetének 6. pontja rendelkezik arról, hogy a szerződés csak szerződésmódosítás keretében módosítható.</w:t>
      </w:r>
      <w:r w:rsidR="00484C66" w:rsidRPr="008069D4">
        <w:rPr>
          <w:rFonts w:cs="Times New Roman"/>
          <w:szCs w:val="24"/>
        </w:rPr>
        <w:t xml:space="preserve"> Mivel a szerződést módosítjuk, a kívánt paragrafusi hivatkozást bele fogjuk tenni.</w:t>
      </w:r>
    </w:p>
    <w:p w:rsidR="00E85A68" w:rsidRPr="008069D4" w:rsidRDefault="00E85A68" w:rsidP="00E85A68">
      <w:pPr>
        <w:pStyle w:val="Listaszerbekezds"/>
        <w:tabs>
          <w:tab w:val="left" w:pos="1276"/>
        </w:tabs>
        <w:ind w:left="426"/>
        <w:jc w:val="both"/>
        <w:rPr>
          <w:rFonts w:cs="Times New Roman"/>
          <w:szCs w:val="24"/>
        </w:rPr>
      </w:pPr>
    </w:p>
    <w:p w:rsidR="009322B4" w:rsidRDefault="006C3B6B" w:rsidP="003833CD">
      <w:pPr>
        <w:pStyle w:val="Listaszerbekezds"/>
        <w:numPr>
          <w:ilvl w:val="0"/>
          <w:numId w:val="28"/>
        </w:numPr>
        <w:tabs>
          <w:tab w:val="left" w:pos="1276"/>
        </w:tabs>
        <w:ind w:left="426" w:hanging="426"/>
        <w:jc w:val="both"/>
        <w:rPr>
          <w:rFonts w:cs="Times New Roman"/>
          <w:szCs w:val="24"/>
          <w:shd w:val="clear" w:color="auto" w:fill="FFFFFF"/>
        </w:rPr>
      </w:pPr>
      <w:r w:rsidRPr="008069D4">
        <w:rPr>
          <w:rFonts w:cs="Times New Roman"/>
          <w:szCs w:val="24"/>
          <w:shd w:val="clear" w:color="auto" w:fill="FFFFFF"/>
        </w:rPr>
        <w:t>A közbeszerzési eljárás a Kbt. 115. § szerint került lefolytatásra, ajánlattevőket ajánlatkérő jelölte ki. A kijelölt ajánlattevők között nem volt külföldi adóilletőségű.</w:t>
      </w:r>
      <w:r w:rsidR="00E85A68">
        <w:rPr>
          <w:rFonts w:cs="Times New Roman"/>
          <w:szCs w:val="24"/>
          <w:shd w:val="clear" w:color="auto" w:fill="FFFFFF"/>
        </w:rPr>
        <w:t xml:space="preserve"> Így ez jelen közbeszerzési eljárásban nem releváns</w:t>
      </w:r>
    </w:p>
    <w:p w:rsidR="00E85A68" w:rsidRPr="00E85A68" w:rsidRDefault="00E85A68" w:rsidP="00E85A68">
      <w:pPr>
        <w:pStyle w:val="Listaszerbekezds"/>
        <w:rPr>
          <w:rFonts w:cs="Times New Roman"/>
          <w:szCs w:val="24"/>
          <w:shd w:val="clear" w:color="auto" w:fill="FFFFFF"/>
        </w:rPr>
      </w:pPr>
    </w:p>
    <w:p w:rsidR="00E85A68" w:rsidRPr="008069D4" w:rsidRDefault="00E85A68" w:rsidP="00E85A68">
      <w:pPr>
        <w:pStyle w:val="Listaszerbekezds"/>
        <w:tabs>
          <w:tab w:val="left" w:pos="1276"/>
        </w:tabs>
        <w:ind w:left="426"/>
        <w:jc w:val="both"/>
        <w:rPr>
          <w:rFonts w:cs="Times New Roman"/>
          <w:szCs w:val="24"/>
          <w:shd w:val="clear" w:color="auto" w:fill="FFFFFF"/>
        </w:rPr>
      </w:pPr>
    </w:p>
    <w:p w:rsidR="00767976" w:rsidRDefault="00DD04C0" w:rsidP="003833CD">
      <w:pPr>
        <w:pStyle w:val="Listaszerbekezds"/>
        <w:numPr>
          <w:ilvl w:val="0"/>
          <w:numId w:val="28"/>
        </w:numPr>
        <w:tabs>
          <w:tab w:val="left" w:pos="1276"/>
        </w:tabs>
        <w:ind w:left="426" w:hanging="426"/>
        <w:jc w:val="both"/>
        <w:rPr>
          <w:rFonts w:cs="Times New Roman"/>
          <w:szCs w:val="24"/>
          <w:shd w:val="clear" w:color="auto" w:fill="FFFFFF"/>
        </w:rPr>
      </w:pPr>
      <w:r w:rsidRPr="008069D4">
        <w:rPr>
          <w:rFonts w:cs="Times New Roman"/>
          <w:szCs w:val="24"/>
          <w:shd w:val="clear" w:color="auto" w:fill="FFFFFF"/>
        </w:rPr>
        <w:lastRenderedPageBreak/>
        <w:t>A szövegen a szállítói kifizetés, mint egy lehetőség, általános felsorolás van beékelve, a mondatok tartalma azt jelenti, hogy akár szállítói, akár utófinanszírozásból is kerül az ellenszolgáltatás kifizetésre, a mondatokban jelölt tárgy nem változik.</w:t>
      </w:r>
      <w:r w:rsidR="00322D14" w:rsidRPr="008069D4">
        <w:rPr>
          <w:rFonts w:cs="Times New Roman"/>
          <w:szCs w:val="24"/>
          <w:shd w:val="clear" w:color="auto" w:fill="FFFFFF"/>
        </w:rPr>
        <w:t xml:space="preserve"> A szerződéstervezet végén, egyértelműen ki van jelentve, hogy jelen projekt utófinanszírozású.</w:t>
      </w:r>
    </w:p>
    <w:p w:rsidR="00AE200C" w:rsidRPr="008069D4" w:rsidRDefault="00AE200C" w:rsidP="00AE200C">
      <w:pPr>
        <w:pStyle w:val="Listaszerbekezds"/>
        <w:tabs>
          <w:tab w:val="left" w:pos="1276"/>
        </w:tabs>
        <w:ind w:left="426"/>
        <w:jc w:val="both"/>
        <w:rPr>
          <w:rFonts w:cs="Times New Roman"/>
          <w:szCs w:val="24"/>
          <w:shd w:val="clear" w:color="auto" w:fill="FFFFFF"/>
        </w:rPr>
      </w:pPr>
    </w:p>
    <w:p w:rsidR="00357616" w:rsidRPr="008069D4" w:rsidRDefault="00D47188" w:rsidP="003833CD">
      <w:pPr>
        <w:pStyle w:val="Listaszerbekezds"/>
        <w:numPr>
          <w:ilvl w:val="0"/>
          <w:numId w:val="28"/>
        </w:numPr>
        <w:tabs>
          <w:tab w:val="left" w:pos="1276"/>
        </w:tabs>
        <w:ind w:left="426" w:hanging="426"/>
        <w:jc w:val="both"/>
        <w:rPr>
          <w:rFonts w:cs="Times New Roman"/>
          <w:szCs w:val="24"/>
          <w:shd w:val="clear" w:color="auto" w:fill="FFFFFF"/>
        </w:rPr>
      </w:pPr>
      <w:r w:rsidRPr="008069D4">
        <w:rPr>
          <w:rFonts w:cs="Times New Roman"/>
          <w:szCs w:val="24"/>
          <w:shd w:val="clear" w:color="auto" w:fill="FFFFFF"/>
        </w:rPr>
        <w:t>A szerződéstervezet utolsó módosítása már nem tartalmazza ezt a pontot. A napi kötbér pontosan megadásra került a felhívásban, 600.000 Ft/nap. Ez fog a végleges szerződésbe belekerülni.</w:t>
      </w:r>
      <w:r w:rsidR="00005145" w:rsidRPr="008069D4">
        <w:rPr>
          <w:rFonts w:cs="Times New Roman"/>
          <w:szCs w:val="24"/>
          <w:shd w:val="clear" w:color="auto" w:fill="FFFFFF"/>
        </w:rPr>
        <w:t xml:space="preserve"> </w:t>
      </w:r>
      <w:r w:rsidR="00357616" w:rsidRPr="008069D4">
        <w:rPr>
          <w:rFonts w:cs="Times New Roman"/>
          <w:szCs w:val="24"/>
          <w:shd w:val="clear" w:color="auto" w:fill="FFFFFF"/>
        </w:rPr>
        <w:t>A szerződéstervezet tartalmazza, hogy „</w:t>
      </w:r>
      <w:r w:rsidR="00357616" w:rsidRPr="008069D4">
        <w:rPr>
          <w:rFonts w:cs="Times New Roman"/>
          <w:szCs w:val="24"/>
        </w:rPr>
        <w:t>A 20 napot meghaladó késedelem esetén Megrendelő jogosult a szerződés azonnali hatályú felmondására, és meghiúsulási kötbér követelésére.</w:t>
      </w:r>
      <w:r w:rsidR="00357616" w:rsidRPr="008069D4">
        <w:rPr>
          <w:rFonts w:cs="Times New Roman"/>
          <w:szCs w:val="24"/>
        </w:rPr>
        <w:t>”</w:t>
      </w:r>
    </w:p>
    <w:p w:rsidR="00357616" w:rsidRPr="008069D4" w:rsidRDefault="00357616" w:rsidP="003833CD">
      <w:pPr>
        <w:pStyle w:val="Listaszerbekezds"/>
        <w:tabs>
          <w:tab w:val="left" w:pos="1276"/>
        </w:tabs>
        <w:ind w:left="426" w:hanging="426"/>
        <w:jc w:val="both"/>
        <w:rPr>
          <w:rFonts w:cs="Times New Roman"/>
          <w:szCs w:val="24"/>
          <w:shd w:val="clear" w:color="auto" w:fill="FFFFFF"/>
        </w:rPr>
      </w:pPr>
    </w:p>
    <w:p w:rsidR="009F5995" w:rsidRPr="00AE200C" w:rsidRDefault="009F5995" w:rsidP="003833CD">
      <w:pPr>
        <w:tabs>
          <w:tab w:val="left" w:pos="1276"/>
        </w:tabs>
        <w:ind w:left="426" w:hanging="426"/>
        <w:jc w:val="both"/>
        <w:rPr>
          <w:rFonts w:cs="Times New Roman"/>
          <w:b/>
          <w:szCs w:val="24"/>
          <w:u w:val="single"/>
          <w:shd w:val="clear" w:color="auto" w:fill="FFFFFF"/>
        </w:rPr>
      </w:pPr>
    </w:p>
    <w:p w:rsidR="00C91D09" w:rsidRPr="00AE200C" w:rsidRDefault="00C91D09" w:rsidP="00E11514">
      <w:pPr>
        <w:pStyle w:val="Nincstrkz"/>
        <w:rPr>
          <w:b/>
          <w:u w:val="single"/>
          <w:shd w:val="clear" w:color="auto" w:fill="FFFFFF"/>
        </w:rPr>
      </w:pPr>
      <w:r w:rsidRPr="00AE200C">
        <w:rPr>
          <w:b/>
          <w:u w:val="single"/>
          <w:shd w:val="clear" w:color="auto" w:fill="FFFFFF"/>
        </w:rPr>
        <w:t>III</w:t>
      </w:r>
      <w:r w:rsidRPr="00AE200C">
        <w:rPr>
          <w:b/>
          <w:u w:val="single"/>
          <w:shd w:val="clear" w:color="auto" w:fill="FFFFFF"/>
        </w:rPr>
        <w:tab/>
        <w:t>Elszámolhatósági, támogathatósági, műszaki szempontú ellenőrzéshez kapcsolódó észrevételek</w:t>
      </w:r>
    </w:p>
    <w:p w:rsidR="00C7550B" w:rsidRPr="008069D4" w:rsidRDefault="00C7550B" w:rsidP="00E11514">
      <w:pPr>
        <w:pStyle w:val="Nincstrkz"/>
        <w:rPr>
          <w:shd w:val="clear" w:color="auto" w:fill="FFFFFF"/>
        </w:rPr>
      </w:pPr>
    </w:p>
    <w:p w:rsidR="00C7550B" w:rsidRPr="008069D4" w:rsidRDefault="00C7550B" w:rsidP="00E11514">
      <w:pPr>
        <w:pStyle w:val="Nincstrkz"/>
        <w:rPr>
          <w:shd w:val="clear" w:color="auto" w:fill="FFFFFF"/>
        </w:rPr>
      </w:pPr>
    </w:p>
    <w:p w:rsidR="00C7550B" w:rsidRDefault="00C7550B" w:rsidP="008E0801">
      <w:pPr>
        <w:pStyle w:val="Nincstrkz"/>
        <w:numPr>
          <w:ilvl w:val="0"/>
          <w:numId w:val="30"/>
        </w:numPr>
        <w:rPr>
          <w:shd w:val="clear" w:color="auto" w:fill="FFFFFF"/>
        </w:rPr>
      </w:pPr>
      <w:r w:rsidRPr="008069D4">
        <w:rPr>
          <w:shd w:val="clear" w:color="auto" w:fill="FFFFFF"/>
        </w:rPr>
        <w:t>Tervezői választ külön mellékeljük.</w:t>
      </w:r>
    </w:p>
    <w:p w:rsidR="008E0801" w:rsidRPr="008069D4" w:rsidRDefault="008E0801" w:rsidP="00E11514">
      <w:pPr>
        <w:pStyle w:val="Nincstrkz"/>
        <w:rPr>
          <w:shd w:val="clear" w:color="auto" w:fill="FFFFFF"/>
        </w:rPr>
      </w:pPr>
    </w:p>
    <w:p w:rsidR="00C7550B" w:rsidRPr="008069D4" w:rsidRDefault="00C7550B" w:rsidP="00D25F9E">
      <w:pPr>
        <w:pStyle w:val="Nincstrkz"/>
        <w:numPr>
          <w:ilvl w:val="0"/>
          <w:numId w:val="30"/>
        </w:numPr>
        <w:rPr>
          <w:shd w:val="clear" w:color="auto" w:fill="FFFFFF"/>
        </w:rPr>
      </w:pPr>
      <w:r w:rsidRPr="008069D4">
        <w:rPr>
          <w:shd w:val="clear" w:color="auto" w:fill="FFFFFF"/>
        </w:rPr>
        <w:t xml:space="preserve">A közbeszerzési eljárás előkészítése a projekt ügyintézője nem került bevonásra, így az előírás a közbeszerzési dokumentumokba nem került bele. Az előírást a kivitelezővel </w:t>
      </w:r>
      <w:proofErr w:type="gramStart"/>
      <w:r w:rsidRPr="008069D4">
        <w:rPr>
          <w:shd w:val="clear" w:color="auto" w:fill="FFFFFF"/>
        </w:rPr>
        <w:t>egyeztetjük</w:t>
      </w:r>
      <w:proofErr w:type="gramEnd"/>
      <w:r w:rsidRPr="008069D4">
        <w:rPr>
          <w:shd w:val="clear" w:color="auto" w:fill="FFFFFF"/>
        </w:rPr>
        <w:t xml:space="preserve"> és szerződésmódosítás keretében kerül az eljárásba beemelésre.</w:t>
      </w:r>
    </w:p>
    <w:p w:rsidR="00C7550B" w:rsidRPr="008069D4" w:rsidRDefault="00C7550B" w:rsidP="00E11514">
      <w:pPr>
        <w:pStyle w:val="Nincstrkz"/>
        <w:rPr>
          <w:shd w:val="clear" w:color="auto" w:fill="FFFFFF"/>
        </w:rPr>
      </w:pPr>
    </w:p>
    <w:p w:rsidR="00C7550B" w:rsidRPr="008069D4" w:rsidRDefault="00C7550B" w:rsidP="001D79EF">
      <w:pPr>
        <w:pStyle w:val="Nincstrkz"/>
        <w:numPr>
          <w:ilvl w:val="0"/>
          <w:numId w:val="30"/>
        </w:numPr>
        <w:rPr>
          <w:shd w:val="clear" w:color="auto" w:fill="FFFFFF"/>
        </w:rPr>
      </w:pPr>
      <w:r w:rsidRPr="008069D4">
        <w:rPr>
          <w:shd w:val="clear" w:color="auto" w:fill="FFFFFF"/>
        </w:rPr>
        <w:t>Az engedélyek és az egyeztetések lejártával a pályázók tisztában voltak. A megújításukról</w:t>
      </w:r>
    </w:p>
    <w:p w:rsidR="00C91D09" w:rsidRPr="008069D4" w:rsidRDefault="001D79EF" w:rsidP="00E11514">
      <w:pPr>
        <w:pStyle w:val="Nincstrkz"/>
        <w:rPr>
          <w:shd w:val="clear" w:color="auto" w:fill="FFFFFF"/>
        </w:rPr>
      </w:pPr>
      <w:r>
        <w:rPr>
          <w:shd w:val="clear" w:color="auto" w:fill="FFFFFF"/>
        </w:rPr>
        <w:tab/>
      </w:r>
      <w:bookmarkStart w:id="2" w:name="_GoBack"/>
      <w:bookmarkEnd w:id="2"/>
      <w:r w:rsidR="00C7550B" w:rsidRPr="008069D4">
        <w:rPr>
          <w:shd w:val="clear" w:color="auto" w:fill="FFFFFF"/>
        </w:rPr>
        <w:t>győztes ajánlattevő és az ajánlatkérő a munkaterület átadása előtt gondoskodni fog.</w:t>
      </w:r>
    </w:p>
    <w:p w:rsidR="0041045D" w:rsidRPr="008069D4" w:rsidRDefault="0041045D" w:rsidP="00E11514">
      <w:pPr>
        <w:pStyle w:val="Nincstrkz"/>
        <w:rPr>
          <w:shd w:val="clear" w:color="auto" w:fill="FFFFFF"/>
        </w:rPr>
      </w:pPr>
    </w:p>
    <w:p w:rsidR="0041045D" w:rsidRPr="008069D4" w:rsidRDefault="0041045D" w:rsidP="00E11514">
      <w:pPr>
        <w:pStyle w:val="Nincstrkz"/>
        <w:rPr>
          <w:shd w:val="clear" w:color="auto" w:fill="FFFFFF"/>
        </w:rPr>
      </w:pPr>
    </w:p>
    <w:p w:rsidR="0054338C" w:rsidRPr="008069D4" w:rsidRDefault="0054338C" w:rsidP="00E11514">
      <w:pPr>
        <w:pStyle w:val="Nincstrkz"/>
        <w:rPr>
          <w:shd w:val="clear" w:color="auto" w:fill="FFFFFF"/>
        </w:rPr>
      </w:pPr>
    </w:p>
    <w:p w:rsidR="0054338C" w:rsidRPr="008069D4" w:rsidRDefault="0054338C" w:rsidP="00E11514">
      <w:pPr>
        <w:pStyle w:val="Nincstrkz"/>
        <w:rPr>
          <w:shd w:val="clear" w:color="auto" w:fill="FFFFFF"/>
        </w:rPr>
      </w:pPr>
      <w:r w:rsidRPr="008069D4">
        <w:rPr>
          <w:shd w:val="clear" w:color="auto" w:fill="FFFFFF"/>
        </w:rPr>
        <w:t xml:space="preserve">Újhartyán, </w:t>
      </w:r>
      <w:r w:rsidR="00B3669C" w:rsidRPr="008069D4">
        <w:rPr>
          <w:shd w:val="clear" w:color="auto" w:fill="FFFFFF"/>
        </w:rPr>
        <w:t>2018. február 1.</w:t>
      </w:r>
    </w:p>
    <w:p w:rsidR="0054338C" w:rsidRPr="008069D4" w:rsidRDefault="0054338C" w:rsidP="00E11514">
      <w:pPr>
        <w:pStyle w:val="Nincstrkz"/>
        <w:rPr>
          <w:shd w:val="clear" w:color="auto" w:fill="FFFFFF"/>
        </w:rPr>
      </w:pPr>
    </w:p>
    <w:p w:rsidR="0054338C" w:rsidRPr="008069D4" w:rsidRDefault="0054338C" w:rsidP="00E11514">
      <w:pPr>
        <w:pStyle w:val="Nincstrkz"/>
        <w:rPr>
          <w:shd w:val="clear" w:color="auto" w:fill="FFFFFF"/>
        </w:rPr>
      </w:pP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  <w:t>Göndör Gábor</w:t>
      </w:r>
    </w:p>
    <w:p w:rsidR="0054338C" w:rsidRPr="008069D4" w:rsidRDefault="0054338C" w:rsidP="00E11514">
      <w:pPr>
        <w:pStyle w:val="Nincstrkz"/>
        <w:rPr>
          <w:shd w:val="clear" w:color="auto" w:fill="FFFFFF"/>
        </w:rPr>
      </w:pP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  <w:t xml:space="preserve">   </w:t>
      </w:r>
      <w:proofErr w:type="gramStart"/>
      <w:r w:rsidRPr="008069D4">
        <w:rPr>
          <w:shd w:val="clear" w:color="auto" w:fill="FFFFFF"/>
        </w:rPr>
        <w:t>ügyvezető</w:t>
      </w:r>
      <w:proofErr w:type="gramEnd"/>
    </w:p>
    <w:p w:rsidR="0054338C" w:rsidRPr="008069D4" w:rsidRDefault="0054338C" w:rsidP="00E11514">
      <w:pPr>
        <w:pStyle w:val="Nincstrkz"/>
        <w:rPr>
          <w:shd w:val="clear" w:color="auto" w:fill="FFFFFF"/>
        </w:rPr>
      </w:pP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proofErr w:type="gramStart"/>
      <w:r w:rsidRPr="008069D4">
        <w:rPr>
          <w:shd w:val="clear" w:color="auto" w:fill="FFFFFF"/>
        </w:rPr>
        <w:t>felelős</w:t>
      </w:r>
      <w:proofErr w:type="gramEnd"/>
      <w:r w:rsidRPr="008069D4">
        <w:rPr>
          <w:shd w:val="clear" w:color="auto" w:fill="FFFFFF"/>
        </w:rPr>
        <w:t xml:space="preserve"> akkreditált közbeszerzési szaktanácsadó</w:t>
      </w:r>
    </w:p>
    <w:p w:rsidR="00682571" w:rsidRPr="00553204" w:rsidRDefault="00682571" w:rsidP="00D208CB">
      <w:pPr>
        <w:jc w:val="both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sectPr w:rsidR="00682571" w:rsidRPr="00553204" w:rsidSect="003D2C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KH Sans">
    <w:altName w:val="KH Sans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6772"/>
    <w:multiLevelType w:val="hybridMultilevel"/>
    <w:tmpl w:val="FE522B00"/>
    <w:lvl w:ilvl="0" w:tplc="040E000F">
      <w:start w:val="1"/>
      <w:numFmt w:val="decimal"/>
      <w:lvlText w:val="%1."/>
      <w:lvlJc w:val="left"/>
      <w:pPr>
        <w:ind w:left="1288" w:hanging="360"/>
      </w:pPr>
    </w:lvl>
    <w:lvl w:ilvl="1" w:tplc="040E0019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6AB7BE0"/>
    <w:multiLevelType w:val="hybridMultilevel"/>
    <w:tmpl w:val="10F874DA"/>
    <w:lvl w:ilvl="0" w:tplc="18B2D2DC">
      <w:start w:val="4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A214A"/>
    <w:multiLevelType w:val="hybridMultilevel"/>
    <w:tmpl w:val="3B4425B0"/>
    <w:lvl w:ilvl="0" w:tplc="500422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FD14C2"/>
    <w:multiLevelType w:val="hybridMultilevel"/>
    <w:tmpl w:val="358ECF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42C44"/>
    <w:multiLevelType w:val="hybridMultilevel"/>
    <w:tmpl w:val="943A00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D237F"/>
    <w:multiLevelType w:val="hybridMultilevel"/>
    <w:tmpl w:val="BE929BB6"/>
    <w:lvl w:ilvl="0" w:tplc="39C225F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050AE"/>
    <w:multiLevelType w:val="hybridMultilevel"/>
    <w:tmpl w:val="4C48F88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12DA9CF4">
      <w:start w:val="1"/>
      <w:numFmt w:val="lowerLetter"/>
      <w:lvlText w:val="%3)"/>
      <w:lvlJc w:val="left"/>
      <w:pPr>
        <w:ind w:left="2340" w:hanging="36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D8"/>
    <w:multiLevelType w:val="hybridMultilevel"/>
    <w:tmpl w:val="0BEA659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325A9"/>
    <w:multiLevelType w:val="hybridMultilevel"/>
    <w:tmpl w:val="D6343EDC"/>
    <w:lvl w:ilvl="0" w:tplc="347C030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038DC"/>
    <w:multiLevelType w:val="hybridMultilevel"/>
    <w:tmpl w:val="0B2AA11E"/>
    <w:lvl w:ilvl="0" w:tplc="040E000F">
      <w:start w:val="1"/>
      <w:numFmt w:val="decimal"/>
      <w:lvlText w:val="%1."/>
      <w:lvlJc w:val="left"/>
      <w:pPr>
        <w:ind w:left="1353" w:hanging="360"/>
      </w:p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B081196"/>
    <w:multiLevelType w:val="hybridMultilevel"/>
    <w:tmpl w:val="2B22149C"/>
    <w:lvl w:ilvl="0" w:tplc="347C030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4020A"/>
    <w:multiLevelType w:val="hybridMultilevel"/>
    <w:tmpl w:val="7526C912"/>
    <w:lvl w:ilvl="0" w:tplc="4C10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D3CA9"/>
    <w:multiLevelType w:val="hybridMultilevel"/>
    <w:tmpl w:val="5FB87E8C"/>
    <w:lvl w:ilvl="0" w:tplc="18B2D2DC">
      <w:start w:val="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132D6"/>
    <w:multiLevelType w:val="hybridMultilevel"/>
    <w:tmpl w:val="5D04CFCA"/>
    <w:lvl w:ilvl="0" w:tplc="C24A3CCA">
      <w:start w:val="1"/>
      <w:numFmt w:val="decimal"/>
      <w:lvlText w:val="%1.)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37E220A4"/>
    <w:multiLevelType w:val="hybridMultilevel"/>
    <w:tmpl w:val="5464DE1A"/>
    <w:lvl w:ilvl="0" w:tplc="312E0462">
      <w:start w:val="1"/>
      <w:numFmt w:val="decimal"/>
      <w:lvlText w:val="%1."/>
      <w:lvlJc w:val="left"/>
      <w:pPr>
        <w:ind w:left="1288" w:hanging="360"/>
      </w:pPr>
    </w:lvl>
    <w:lvl w:ilvl="1" w:tplc="040E0019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38D20195"/>
    <w:multiLevelType w:val="hybridMultilevel"/>
    <w:tmpl w:val="DAF8091A"/>
    <w:lvl w:ilvl="0" w:tplc="D284B53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8D37B1C"/>
    <w:multiLevelType w:val="hybridMultilevel"/>
    <w:tmpl w:val="464090D0"/>
    <w:lvl w:ilvl="0" w:tplc="18B2D2DC">
      <w:start w:val="4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040C8"/>
    <w:multiLevelType w:val="hybridMultilevel"/>
    <w:tmpl w:val="0888B8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83925"/>
    <w:multiLevelType w:val="hybridMultilevel"/>
    <w:tmpl w:val="56764560"/>
    <w:lvl w:ilvl="0" w:tplc="0EF08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1678D"/>
    <w:multiLevelType w:val="hybridMultilevel"/>
    <w:tmpl w:val="8E000DF4"/>
    <w:lvl w:ilvl="0" w:tplc="D284B53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1217BAA"/>
    <w:multiLevelType w:val="hybridMultilevel"/>
    <w:tmpl w:val="A4BE9BA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5D84D5E"/>
    <w:multiLevelType w:val="hybridMultilevel"/>
    <w:tmpl w:val="0BE82262"/>
    <w:lvl w:ilvl="0" w:tplc="686208E8">
      <w:start w:val="6289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9747B1"/>
    <w:multiLevelType w:val="hybridMultilevel"/>
    <w:tmpl w:val="3C887C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F0C1F"/>
    <w:multiLevelType w:val="hybridMultilevel"/>
    <w:tmpl w:val="55FCFD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93EB6"/>
    <w:multiLevelType w:val="hybridMultilevel"/>
    <w:tmpl w:val="DE285B00"/>
    <w:lvl w:ilvl="0" w:tplc="18B2D2DC">
      <w:start w:val="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3"/>
  </w:num>
  <w:num w:numId="4">
    <w:abstractNumId w:val="21"/>
  </w:num>
  <w:num w:numId="5">
    <w:abstractNumId w:val="22"/>
  </w:num>
  <w:num w:numId="6">
    <w:abstractNumId w:val="14"/>
  </w:num>
  <w:num w:numId="7">
    <w:abstractNumId w:val="0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</w:num>
  <w:num w:numId="16">
    <w:abstractNumId w:val="19"/>
  </w:num>
  <w:num w:numId="17">
    <w:abstractNumId w:val="15"/>
  </w:num>
  <w:num w:numId="18">
    <w:abstractNumId w:val="9"/>
  </w:num>
  <w:num w:numId="19">
    <w:abstractNumId w:val="17"/>
  </w:num>
  <w:num w:numId="20">
    <w:abstractNumId w:val="24"/>
  </w:num>
  <w:num w:numId="21">
    <w:abstractNumId w:val="12"/>
  </w:num>
  <w:num w:numId="22">
    <w:abstractNumId w:val="16"/>
  </w:num>
  <w:num w:numId="23">
    <w:abstractNumId w:val="1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23"/>
  </w:num>
  <w:num w:numId="27">
    <w:abstractNumId w:val="7"/>
  </w:num>
  <w:num w:numId="28">
    <w:abstractNumId w:val="6"/>
  </w:num>
  <w:num w:numId="29">
    <w:abstractNumId w:val="2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21"/>
    <w:rsid w:val="00003A09"/>
    <w:rsid w:val="00005145"/>
    <w:rsid w:val="00027F8F"/>
    <w:rsid w:val="000318B9"/>
    <w:rsid w:val="000357F3"/>
    <w:rsid w:val="00036F42"/>
    <w:rsid w:val="000463B4"/>
    <w:rsid w:val="00046F14"/>
    <w:rsid w:val="000505EE"/>
    <w:rsid w:val="000674E7"/>
    <w:rsid w:val="000B184A"/>
    <w:rsid w:val="000C0C1B"/>
    <w:rsid w:val="000D5E0D"/>
    <w:rsid w:val="000F4B30"/>
    <w:rsid w:val="00150EA7"/>
    <w:rsid w:val="00161158"/>
    <w:rsid w:val="00162CFA"/>
    <w:rsid w:val="00176484"/>
    <w:rsid w:val="001D708E"/>
    <w:rsid w:val="001D79EF"/>
    <w:rsid w:val="001E0085"/>
    <w:rsid w:val="001F6201"/>
    <w:rsid w:val="00204837"/>
    <w:rsid w:val="0021230E"/>
    <w:rsid w:val="00234D81"/>
    <w:rsid w:val="002966D4"/>
    <w:rsid w:val="002B4781"/>
    <w:rsid w:val="00322D14"/>
    <w:rsid w:val="0032507A"/>
    <w:rsid w:val="00357616"/>
    <w:rsid w:val="003806E9"/>
    <w:rsid w:val="003833CD"/>
    <w:rsid w:val="00387D95"/>
    <w:rsid w:val="003A26FD"/>
    <w:rsid w:val="003A2B09"/>
    <w:rsid w:val="003D2CCF"/>
    <w:rsid w:val="003D62D2"/>
    <w:rsid w:val="0041045D"/>
    <w:rsid w:val="00441AFE"/>
    <w:rsid w:val="00446EE9"/>
    <w:rsid w:val="00484C66"/>
    <w:rsid w:val="004B632B"/>
    <w:rsid w:val="004D432F"/>
    <w:rsid w:val="0054338C"/>
    <w:rsid w:val="00553204"/>
    <w:rsid w:val="0058111E"/>
    <w:rsid w:val="00593BFF"/>
    <w:rsid w:val="005D6501"/>
    <w:rsid w:val="005F7BAB"/>
    <w:rsid w:val="006370CC"/>
    <w:rsid w:val="00682571"/>
    <w:rsid w:val="006C3B6B"/>
    <w:rsid w:val="006E45AB"/>
    <w:rsid w:val="00707B21"/>
    <w:rsid w:val="00713F75"/>
    <w:rsid w:val="007632FF"/>
    <w:rsid w:val="00767976"/>
    <w:rsid w:val="00790BCD"/>
    <w:rsid w:val="007B4B78"/>
    <w:rsid w:val="007C7DB1"/>
    <w:rsid w:val="007E603E"/>
    <w:rsid w:val="007F50F0"/>
    <w:rsid w:val="008069D4"/>
    <w:rsid w:val="0085762F"/>
    <w:rsid w:val="0087327D"/>
    <w:rsid w:val="00883AF0"/>
    <w:rsid w:val="008A4DC4"/>
    <w:rsid w:val="008B2A03"/>
    <w:rsid w:val="008E0801"/>
    <w:rsid w:val="008E0AE8"/>
    <w:rsid w:val="008F3037"/>
    <w:rsid w:val="00902B85"/>
    <w:rsid w:val="0092010B"/>
    <w:rsid w:val="009322B4"/>
    <w:rsid w:val="00943984"/>
    <w:rsid w:val="009441E0"/>
    <w:rsid w:val="00954E06"/>
    <w:rsid w:val="00967BC1"/>
    <w:rsid w:val="0098177E"/>
    <w:rsid w:val="009B7E1E"/>
    <w:rsid w:val="009D193E"/>
    <w:rsid w:val="009F5995"/>
    <w:rsid w:val="00A02894"/>
    <w:rsid w:val="00A17DEF"/>
    <w:rsid w:val="00A41571"/>
    <w:rsid w:val="00A455B7"/>
    <w:rsid w:val="00A546F4"/>
    <w:rsid w:val="00A63CBA"/>
    <w:rsid w:val="00AD1101"/>
    <w:rsid w:val="00AD1EDF"/>
    <w:rsid w:val="00AE200C"/>
    <w:rsid w:val="00B0435C"/>
    <w:rsid w:val="00B16BDF"/>
    <w:rsid w:val="00B31FB4"/>
    <w:rsid w:val="00B332AC"/>
    <w:rsid w:val="00B3669C"/>
    <w:rsid w:val="00B82BCC"/>
    <w:rsid w:val="00BC4163"/>
    <w:rsid w:val="00BD21C0"/>
    <w:rsid w:val="00C17436"/>
    <w:rsid w:val="00C20C09"/>
    <w:rsid w:val="00C307FF"/>
    <w:rsid w:val="00C473D2"/>
    <w:rsid w:val="00C7550B"/>
    <w:rsid w:val="00C826E4"/>
    <w:rsid w:val="00C91D09"/>
    <w:rsid w:val="00CD5E27"/>
    <w:rsid w:val="00D208CB"/>
    <w:rsid w:val="00D25F9E"/>
    <w:rsid w:val="00D417D5"/>
    <w:rsid w:val="00D47188"/>
    <w:rsid w:val="00D53679"/>
    <w:rsid w:val="00D73E00"/>
    <w:rsid w:val="00DD04C0"/>
    <w:rsid w:val="00E11514"/>
    <w:rsid w:val="00E2617B"/>
    <w:rsid w:val="00E34284"/>
    <w:rsid w:val="00E37FE2"/>
    <w:rsid w:val="00E42407"/>
    <w:rsid w:val="00E50E3B"/>
    <w:rsid w:val="00E832B0"/>
    <w:rsid w:val="00E85A68"/>
    <w:rsid w:val="00ED100C"/>
    <w:rsid w:val="00ED5E35"/>
    <w:rsid w:val="00EE65D7"/>
    <w:rsid w:val="00F71083"/>
    <w:rsid w:val="00F84AF4"/>
    <w:rsid w:val="00FC45A7"/>
    <w:rsid w:val="00FC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B52BC-50A6-49B3-A44C-C7A06094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7FE2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autoRedefine/>
    <w:uiPriority w:val="1"/>
    <w:qFormat/>
    <w:rsid w:val="00E11514"/>
    <w:pPr>
      <w:tabs>
        <w:tab w:val="left" w:pos="1276"/>
      </w:tabs>
      <w:spacing w:after="0" w:line="240" w:lineRule="auto"/>
      <w:ind w:left="360" w:hanging="502"/>
      <w:jc w:val="both"/>
    </w:pPr>
    <w:rPr>
      <w:rFonts w:ascii="Times New Roman" w:eastAsia="Calibri" w:hAnsi="Times New Roman" w:cs="Times New Roman"/>
      <w:sz w:val="24"/>
    </w:rPr>
  </w:style>
  <w:style w:type="paragraph" w:styleId="Listaszerbekezds">
    <w:name w:val="List Paragraph"/>
    <w:basedOn w:val="Norml"/>
    <w:uiPriority w:val="34"/>
    <w:qFormat/>
    <w:rsid w:val="004B632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966D4"/>
    <w:rPr>
      <w:color w:val="0563C1" w:themeColor="hyperlink"/>
      <w:u w:val="single"/>
    </w:rPr>
  </w:style>
  <w:style w:type="paragraph" w:customStyle="1" w:styleId="Default">
    <w:name w:val="Default"/>
    <w:rsid w:val="007C7DB1"/>
    <w:pPr>
      <w:autoSpaceDE w:val="0"/>
      <w:autoSpaceDN w:val="0"/>
      <w:adjustRightInd w:val="0"/>
      <w:spacing w:after="0" w:line="240" w:lineRule="auto"/>
    </w:pPr>
    <w:rPr>
      <w:rFonts w:ascii="KH Sans" w:hAnsi="KH Sans" w:cs="KH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1176</Words>
  <Characters>8119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Göndör Gábor</dc:creator>
  <cp:keywords/>
  <dc:description/>
  <cp:lastModifiedBy>Göndör Gábor</cp:lastModifiedBy>
  <cp:revision>68</cp:revision>
  <dcterms:created xsi:type="dcterms:W3CDTF">2018-01-31T18:28:00Z</dcterms:created>
  <dcterms:modified xsi:type="dcterms:W3CDTF">2018-02-01T10:27:00Z</dcterms:modified>
</cp:coreProperties>
</file>